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3E85" w14:textId="2C8EC898" w:rsidR="00D67F72" w:rsidRDefault="00D67F72" w:rsidP="00D67F72">
      <w:pPr>
        <w:spacing w:afterLines="120" w:after="288" w:line="312" w:lineRule="auto"/>
        <w:jc w:val="center"/>
        <w:rPr>
          <w:rFonts w:ascii="Arial" w:hAnsi="Arial" w:cs="Arial"/>
          <w:b/>
          <w:bCs/>
          <w:color w:val="000000" w:themeColor="text1"/>
          <w:sz w:val="20"/>
          <w:szCs w:val="20"/>
        </w:rPr>
      </w:pPr>
    </w:p>
    <w:p w14:paraId="4334F8EC" w14:textId="75A4FE0F" w:rsidR="00BE137E" w:rsidRPr="00EB2F13" w:rsidRDefault="0075039D" w:rsidP="000C7181">
      <w:pPr>
        <w:spacing w:afterLines="120" w:after="288" w:line="312" w:lineRule="auto"/>
        <w:jc w:val="center"/>
        <w:rPr>
          <w:rFonts w:ascii="Calibri" w:hAnsi="Calibri" w:cs="Calibri"/>
          <w:bCs/>
          <w:color w:val="000000"/>
          <w:sz w:val="20"/>
          <w:szCs w:val="20"/>
        </w:rPr>
      </w:pPr>
      <w:r w:rsidRPr="000C7181">
        <w:rPr>
          <w:rFonts w:ascii="Calibri" w:hAnsi="Calibri" w:cs="Calibri"/>
          <w:b/>
          <w:bCs/>
          <w:color w:val="000000" w:themeColor="text1"/>
          <w:sz w:val="32"/>
          <w:szCs w:val="32"/>
        </w:rPr>
        <w:t>TERMO DE CONTRATO</w:t>
      </w:r>
      <w:r w:rsidRPr="000C7181">
        <w:rPr>
          <w:rFonts w:ascii="Calibri" w:hAnsi="Calibri" w:cs="Calibri"/>
          <w:b/>
          <w:bCs/>
          <w:color w:val="000000" w:themeColor="text1"/>
          <w:sz w:val="32"/>
          <w:szCs w:val="32"/>
        </w:rPr>
        <w:br/>
      </w:r>
      <w:r w:rsidR="00BE137E" w:rsidRPr="000C7181">
        <w:rPr>
          <w:rFonts w:ascii="Calibri" w:hAnsi="Calibri" w:cs="Calibri"/>
          <w:color w:val="000000"/>
        </w:rPr>
        <w:t>(Processo Administrativo n</w:t>
      </w:r>
      <w:r w:rsidR="00BE137E" w:rsidRPr="000C7181">
        <w:rPr>
          <w:rFonts w:ascii="Calibri" w:hAnsi="Calibri" w:cs="Calibri"/>
          <w:bCs/>
          <w:color w:val="000000"/>
        </w:rPr>
        <w:t>°...........)</w:t>
      </w:r>
    </w:p>
    <w:p w14:paraId="08652D9C" w14:textId="478590FB" w:rsidR="00DC41DD" w:rsidRPr="000C7181" w:rsidRDefault="00DC41DD" w:rsidP="00D01ED2">
      <w:pPr>
        <w:pStyle w:val="Prembulo"/>
        <w:spacing w:before="120" w:afterLines="120" w:after="288" w:line="312" w:lineRule="auto"/>
        <w:rPr>
          <w:rFonts w:ascii="Calibri" w:hAnsi="Calibri" w:cs="Calibri"/>
          <w:bCs w:val="0"/>
          <w:sz w:val="24"/>
          <w:szCs w:val="24"/>
        </w:rPr>
      </w:pPr>
      <w:r w:rsidRPr="000C7181">
        <w:rPr>
          <w:rFonts w:ascii="Calibri" w:hAnsi="Calibri" w:cs="Calibri"/>
          <w:bCs w:val="0"/>
          <w:sz w:val="24"/>
          <w:szCs w:val="24"/>
        </w:rPr>
        <w:t xml:space="preserve">CONTRATO ADMINISTRATIVO Nº ......../...., QUE FAZEM ENTRE SI A </w:t>
      </w:r>
      <w:r w:rsidR="000C7181">
        <w:rPr>
          <w:rFonts w:ascii="Calibri" w:hAnsi="Calibri" w:cs="Calibri"/>
          <w:bCs w:val="0"/>
          <w:sz w:val="24"/>
          <w:szCs w:val="24"/>
        </w:rPr>
        <w:t>AUTARQUIA MUNICIPAL DE MOBILIDADE, TRÂNSITO E CIDADANIA - TRANSITAR</w:t>
      </w:r>
      <w:r w:rsidRPr="000C7181">
        <w:rPr>
          <w:rFonts w:ascii="Calibri" w:hAnsi="Calibri" w:cs="Calibri"/>
          <w:bCs w:val="0"/>
          <w:sz w:val="24"/>
          <w:szCs w:val="24"/>
        </w:rPr>
        <w:t xml:space="preserve">, E .............................................................  </w:t>
      </w:r>
    </w:p>
    <w:p w14:paraId="2C937491" w14:textId="60DA94EA" w:rsidR="00DC41DD" w:rsidRPr="005E7DB2" w:rsidRDefault="00A04512" w:rsidP="00D61A41">
      <w:pPr>
        <w:spacing w:before="120" w:after="120" w:line="276" w:lineRule="auto"/>
        <w:ind w:firstLine="1418"/>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 xml:space="preserve">A Autarquia Municipal de Mobilidade, Trânsito e Cidadania – TRANSITAR, com sede na rua Erechim, n.º 1436, Centro, na cidade de Cascavel-PR, inscrita no CNPJ/MF sob o nº 35.607.532/0001-76, neste ato representada pela sua Presidente Sr.ª, Sr. </w:t>
      </w:r>
      <w:proofErr w:type="spellStart"/>
      <w:r w:rsidRPr="005E7DB2">
        <w:rPr>
          <w:rFonts w:asciiTheme="majorHAnsi" w:eastAsia="Arial" w:hAnsiTheme="majorHAnsi" w:cstheme="majorHAnsi"/>
          <w:sz w:val="22"/>
          <w:szCs w:val="22"/>
        </w:rPr>
        <w:t>xxxxxxxxxxx</w:t>
      </w:r>
      <w:proofErr w:type="spellEnd"/>
      <w:r w:rsidRPr="005E7DB2">
        <w:rPr>
          <w:rFonts w:asciiTheme="majorHAnsi" w:eastAsia="Arial" w:hAnsiTheme="majorHAnsi" w:cstheme="majorHAnsi"/>
          <w:sz w:val="22"/>
          <w:szCs w:val="22"/>
        </w:rPr>
        <w:t xml:space="preserve">, brasileiro(a), portador(a) da matrícula funcional nº xxxxxx, residente e domiciliado nesta cidade, doravante denominada CONTRATANTE, e o(a) .............................., </w:t>
      </w:r>
      <w:r w:rsidRPr="005E7DB2">
        <w:rPr>
          <w:rFonts w:asciiTheme="majorHAnsi" w:eastAsia="Arial" w:hAnsiTheme="majorHAnsi" w:cstheme="majorHAnsi"/>
          <w:i/>
          <w:iCs/>
          <w:sz w:val="22"/>
          <w:szCs w:val="22"/>
        </w:rPr>
        <w:t>inscrito(a) no CNPJ/MF sob o nº ............................, sediado(a) na</w:t>
      </w:r>
      <w:r w:rsidRPr="005E7DB2">
        <w:rPr>
          <w:rFonts w:asciiTheme="majorHAnsi" w:eastAsia="Arial" w:hAnsiTheme="majorHAnsi" w:cstheme="majorHAnsi"/>
          <w:sz w:val="22"/>
          <w:szCs w:val="22"/>
        </w:rPr>
        <w:t xml:space="preserve"> ..................................., doravante designado CONTRATADO(A), </w:t>
      </w:r>
      <w:r w:rsidRPr="005E7DB2">
        <w:rPr>
          <w:rFonts w:asciiTheme="majorHAnsi" w:eastAsia="Arial" w:hAnsiTheme="majorHAnsi" w:cstheme="majorHAnsi"/>
          <w:i/>
          <w:iCs/>
          <w:sz w:val="22"/>
          <w:szCs w:val="22"/>
        </w:rPr>
        <w:t>neste ato representado(a) por</w:t>
      </w:r>
      <w:r w:rsidRPr="005E7DB2">
        <w:rPr>
          <w:rFonts w:asciiTheme="majorHAnsi" w:eastAsia="Arial" w:hAnsiTheme="majorHAnsi" w:cstheme="majorHAnsi"/>
          <w:sz w:val="22"/>
          <w:szCs w:val="22"/>
        </w:rPr>
        <w:t xml:space="preserve"> .................................. (nome e função no contratado), </w:t>
      </w:r>
      <w:r w:rsidRPr="005E7DB2">
        <w:rPr>
          <w:rFonts w:asciiTheme="majorHAnsi" w:eastAsia="Arial" w:hAnsiTheme="majorHAnsi" w:cstheme="majorHAnsi"/>
          <w:i/>
          <w:iCs/>
          <w:sz w:val="22"/>
          <w:szCs w:val="22"/>
        </w:rPr>
        <w:t xml:space="preserve">conforme atos constitutivos da empresa </w:t>
      </w:r>
      <w:r w:rsidRPr="005E7DB2">
        <w:rPr>
          <w:rFonts w:asciiTheme="majorHAnsi" w:eastAsia="Arial" w:hAnsiTheme="majorHAnsi" w:cstheme="majorHAnsi"/>
          <w:b/>
          <w:bCs/>
          <w:i/>
          <w:iCs/>
          <w:sz w:val="22"/>
          <w:szCs w:val="22"/>
        </w:rPr>
        <w:t>OU</w:t>
      </w:r>
      <w:r w:rsidRPr="005E7DB2">
        <w:rPr>
          <w:rFonts w:asciiTheme="majorHAnsi" w:eastAsia="Arial" w:hAnsiTheme="majorHAnsi" w:cstheme="majorHAnsi"/>
          <w:i/>
          <w:iCs/>
          <w:sz w:val="22"/>
          <w:szCs w:val="22"/>
        </w:rPr>
        <w:t xml:space="preserve"> procuração apresentada nos autos, </w:t>
      </w:r>
      <w:r w:rsidRPr="005E7DB2">
        <w:rPr>
          <w:rFonts w:asciiTheme="majorHAnsi" w:eastAsia="Arial" w:hAnsiTheme="majorHAnsi" w:cstheme="majorHAnsi"/>
          <w:sz w:val="22"/>
          <w:szCs w:val="22"/>
        </w:rPr>
        <w:t xml:space="preserve">tendo em vista o que consta no Processo nº .............................. e em observância às disposições da </w:t>
      </w:r>
      <w:hyperlink r:id="rId11" w:history="1">
        <w:r w:rsidRPr="005E7DB2">
          <w:rPr>
            <w:rStyle w:val="Hyperlink"/>
            <w:rFonts w:asciiTheme="majorHAnsi" w:eastAsia="Arial" w:hAnsiTheme="majorHAnsi" w:cstheme="majorHAnsi"/>
            <w:sz w:val="22"/>
            <w:szCs w:val="22"/>
          </w:rPr>
          <w:t>Lei nº 14.133, de 1º de abril de 2021</w:t>
        </w:r>
      </w:hyperlink>
      <w:r w:rsidRPr="005E7DB2">
        <w:rPr>
          <w:rFonts w:asciiTheme="majorHAnsi" w:eastAsia="Arial" w:hAnsiTheme="majorHAnsi" w:cstheme="majorHAnsi"/>
          <w:sz w:val="22"/>
          <w:szCs w:val="22"/>
        </w:rPr>
        <w:t xml:space="preserve">, e demais legislação aplicável, resolvem celebrar o presente Termo de Contrato, decorrente </w:t>
      </w:r>
      <w:r w:rsidRPr="005E7DB2">
        <w:rPr>
          <w:rFonts w:asciiTheme="majorHAnsi" w:eastAsia="Arial" w:hAnsiTheme="majorHAnsi" w:cstheme="majorHAnsi"/>
          <w:i/>
          <w:iCs/>
          <w:sz w:val="22"/>
          <w:szCs w:val="22"/>
        </w:rPr>
        <w:t>do Pregão Eletrônico n. .../...</w:t>
      </w:r>
      <w:r w:rsidRPr="005E7DB2">
        <w:rPr>
          <w:rFonts w:asciiTheme="majorHAnsi" w:eastAsia="Arial" w:hAnsiTheme="majorHAnsi" w:cstheme="majorHAnsi"/>
          <w:sz w:val="22"/>
          <w:szCs w:val="22"/>
        </w:rPr>
        <w:t>, mediante as cláusulas e condições a seguir enunciadas.</w:t>
      </w:r>
    </w:p>
    <w:p w14:paraId="6729116A" w14:textId="017BEFB3" w:rsidR="00DC41DD" w:rsidRPr="005E7DB2" w:rsidRDefault="00DC41DD" w:rsidP="00E25883">
      <w:pPr>
        <w:pStyle w:val="Nivel01"/>
        <w:numPr>
          <w:ilvl w:val="0"/>
          <w:numId w:val="23"/>
        </w:numPr>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PRIMEIRA – OBJETO (</w:t>
      </w:r>
      <w:hyperlink r:id="rId12" w:anchor="art92" w:history="1">
        <w:r w:rsidRPr="005E7DB2">
          <w:rPr>
            <w:rStyle w:val="Hyperlink"/>
            <w:rFonts w:asciiTheme="majorHAnsi" w:hAnsiTheme="majorHAnsi" w:cstheme="majorHAnsi"/>
            <w:sz w:val="22"/>
            <w:szCs w:val="22"/>
          </w:rPr>
          <w:t>art. 92, I e II</w:t>
        </w:r>
      </w:hyperlink>
      <w:r w:rsidRPr="005E7DB2">
        <w:rPr>
          <w:rFonts w:asciiTheme="majorHAnsi" w:hAnsiTheme="majorHAnsi" w:cstheme="majorHAnsi"/>
          <w:sz w:val="22"/>
          <w:szCs w:val="22"/>
        </w:rPr>
        <w:t>)</w:t>
      </w:r>
    </w:p>
    <w:p w14:paraId="2D8DFE54" w14:textId="05F761AF" w:rsidR="00DC41DD" w:rsidRPr="005E7DB2" w:rsidRDefault="00DC41DD" w:rsidP="00E136D8">
      <w:pPr>
        <w:pStyle w:val="Nivel2"/>
        <w:numPr>
          <w:ilvl w:val="1"/>
          <w:numId w:val="37"/>
        </w:numPr>
        <w:ind w:left="0" w:firstLine="0"/>
        <w:rPr>
          <w:rFonts w:asciiTheme="majorHAnsi" w:hAnsiTheme="majorHAnsi" w:cstheme="majorHAnsi"/>
          <w:sz w:val="22"/>
          <w:szCs w:val="22"/>
        </w:rPr>
      </w:pPr>
      <w:r w:rsidRPr="005E7DB2">
        <w:rPr>
          <w:rFonts w:asciiTheme="majorHAnsi" w:hAnsiTheme="majorHAnsi" w:cstheme="majorHAnsi"/>
          <w:sz w:val="22"/>
          <w:szCs w:val="22"/>
        </w:rPr>
        <w:t>O objeto do presente instrumento é a contratação de</w:t>
      </w:r>
      <w:r w:rsidR="00B35F29" w:rsidRPr="005E7DB2">
        <w:rPr>
          <w:rFonts w:asciiTheme="majorHAnsi" w:hAnsiTheme="majorHAnsi" w:cstheme="majorHAnsi"/>
          <w:sz w:val="22"/>
          <w:szCs w:val="22"/>
        </w:rPr>
        <w:t xml:space="preserve"> solução de tecnologia da informação e comunicação de</w:t>
      </w:r>
      <w:r w:rsidRPr="005E7DB2">
        <w:rPr>
          <w:rFonts w:asciiTheme="majorHAnsi" w:hAnsiTheme="majorHAnsi" w:cstheme="majorHAnsi"/>
          <w:sz w:val="22"/>
          <w:szCs w:val="22"/>
        </w:rPr>
        <w:t xml:space="preserve"> </w:t>
      </w:r>
      <w:r w:rsidRPr="005E7DB2">
        <w:rPr>
          <w:rFonts w:asciiTheme="majorHAnsi" w:hAnsiTheme="majorHAnsi" w:cstheme="majorHAnsi"/>
          <w:color w:val="FF0000"/>
          <w:sz w:val="22"/>
          <w:szCs w:val="22"/>
        </w:rPr>
        <w:t>..........................</w:t>
      </w:r>
      <w:r w:rsidRPr="005E7DB2">
        <w:rPr>
          <w:rFonts w:asciiTheme="majorHAnsi" w:hAnsiTheme="majorHAnsi" w:cstheme="majorHAnsi"/>
          <w:sz w:val="22"/>
          <w:szCs w:val="22"/>
        </w:rPr>
        <w:t>, nas condições estabelecidas no Termo de Referência.</w:t>
      </w:r>
    </w:p>
    <w:p w14:paraId="3B62A8CB" w14:textId="77777777" w:rsidR="00DC41DD" w:rsidRPr="005E7DB2" w:rsidRDefault="00DC41DD" w:rsidP="00E136D8">
      <w:pPr>
        <w:pStyle w:val="Nivel2"/>
        <w:numPr>
          <w:ilvl w:val="1"/>
          <w:numId w:val="37"/>
        </w:numPr>
        <w:ind w:left="0" w:hanging="6"/>
        <w:rPr>
          <w:rFonts w:asciiTheme="majorHAnsi" w:hAnsiTheme="majorHAnsi" w:cstheme="majorHAnsi"/>
          <w:sz w:val="22"/>
          <w:szCs w:val="22"/>
        </w:rPr>
      </w:pPr>
      <w:r w:rsidRPr="005E7DB2">
        <w:rPr>
          <w:rFonts w:asciiTheme="majorHAnsi" w:hAnsiTheme="majorHAnsi" w:cstheme="majorHAnsi"/>
          <w:sz w:val="22"/>
          <w:szCs w:val="22"/>
        </w:rPr>
        <w:t>Objeto da contratação:</w:t>
      </w:r>
    </w:p>
    <w:tbl>
      <w:tblPr>
        <w:tblpPr w:leftFromText="141" w:rightFromText="141" w:vertAnchor="text" w:tblpX="-147" w:tblpY="1"/>
        <w:tblOverlap w:val="never"/>
        <w:tblW w:w="9498"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5E7DB2" w14:paraId="4C58D50F" w14:textId="77777777" w:rsidTr="00270596">
        <w:trPr>
          <w:cantSplit/>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30B1D" w14:textId="5C9AFB94" w:rsidR="00DC41DD" w:rsidRPr="005E7DB2" w:rsidRDefault="00DC41DD" w:rsidP="00270596">
            <w:pPr>
              <w:widowControl w:val="0"/>
              <w:spacing w:line="312" w:lineRule="auto"/>
              <w:jc w:val="center"/>
              <w:rPr>
                <w:rFonts w:asciiTheme="majorHAnsi" w:eastAsia="Arial" w:hAnsiTheme="majorHAnsi" w:cstheme="majorHAnsi"/>
                <w:b/>
                <w:bCs/>
                <w:color w:val="000000"/>
                <w:sz w:val="22"/>
                <w:szCs w:val="22"/>
              </w:rPr>
            </w:pPr>
            <w:commentRangeStart w:id="0"/>
            <w:r w:rsidRPr="005E7DB2">
              <w:rPr>
                <w:rFonts w:asciiTheme="majorHAnsi" w:eastAsia="Arial" w:hAnsiTheme="majorHAnsi" w:cstheme="majorHAnsi"/>
                <w:b/>
                <w:bCs/>
                <w:color w:val="000000" w:themeColor="text1"/>
                <w:sz w:val="22"/>
                <w:szCs w:val="22"/>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E2EAD" w14:textId="77777777" w:rsidR="00DC41DD" w:rsidRPr="005E7DB2" w:rsidRDefault="00DC41DD" w:rsidP="00270596">
            <w:pPr>
              <w:widowControl w:val="0"/>
              <w:spacing w:line="312" w:lineRule="auto"/>
              <w:jc w:val="center"/>
              <w:rPr>
                <w:rFonts w:asciiTheme="majorHAnsi" w:eastAsia="Arial" w:hAnsiTheme="majorHAnsi" w:cstheme="majorHAnsi"/>
                <w:color w:val="000000"/>
                <w:sz w:val="22"/>
                <w:szCs w:val="22"/>
              </w:rPr>
            </w:pPr>
            <w:r w:rsidRPr="005E7DB2">
              <w:rPr>
                <w:rFonts w:asciiTheme="majorHAnsi" w:eastAsia="Arial" w:hAnsiTheme="majorHAnsi" w:cstheme="majorHAnsi"/>
                <w:b/>
                <w:bCs/>
                <w:color w:val="000000" w:themeColor="text1"/>
                <w:sz w:val="22"/>
                <w:szCs w:val="22"/>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18634" w14:textId="77777777" w:rsidR="00DC41DD" w:rsidRPr="005E7DB2" w:rsidRDefault="00DC41DD" w:rsidP="00270596">
            <w:pPr>
              <w:widowControl w:val="0"/>
              <w:spacing w:line="312" w:lineRule="auto"/>
              <w:jc w:val="center"/>
              <w:rPr>
                <w:rFonts w:asciiTheme="majorHAnsi" w:eastAsia="Arial" w:hAnsiTheme="majorHAnsi" w:cstheme="majorHAnsi"/>
                <w:color w:val="000000"/>
                <w:sz w:val="22"/>
                <w:szCs w:val="22"/>
              </w:rPr>
            </w:pPr>
            <w:r w:rsidRPr="005E7DB2">
              <w:rPr>
                <w:rFonts w:asciiTheme="majorHAnsi" w:eastAsia="Arial" w:hAnsiTheme="majorHAnsi" w:cstheme="majorHAnsi"/>
                <w:b/>
                <w:bCs/>
                <w:color w:val="000000" w:themeColor="text1"/>
                <w:sz w:val="22"/>
                <w:szCs w:val="22"/>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64D30" w14:textId="77777777" w:rsidR="00DC41DD" w:rsidRPr="005E7DB2" w:rsidRDefault="00DC41DD" w:rsidP="00270596">
            <w:pPr>
              <w:widowControl w:val="0"/>
              <w:spacing w:line="312" w:lineRule="auto"/>
              <w:jc w:val="center"/>
              <w:rPr>
                <w:rFonts w:asciiTheme="majorHAnsi" w:eastAsia="Arial" w:hAnsiTheme="majorHAnsi" w:cstheme="majorHAnsi"/>
                <w:color w:val="000000"/>
                <w:sz w:val="22"/>
                <w:szCs w:val="22"/>
              </w:rPr>
            </w:pPr>
            <w:r w:rsidRPr="005E7DB2">
              <w:rPr>
                <w:rFonts w:asciiTheme="majorHAnsi" w:eastAsia="Arial" w:hAnsiTheme="majorHAnsi" w:cstheme="majorHAnsi"/>
                <w:b/>
                <w:bCs/>
                <w:color w:val="000000" w:themeColor="text1"/>
                <w:sz w:val="22"/>
                <w:szCs w:val="22"/>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BEB2C" w14:textId="77777777" w:rsidR="00DC41DD" w:rsidRPr="005E7DB2" w:rsidRDefault="00DC41DD" w:rsidP="00270596">
            <w:pPr>
              <w:widowControl w:val="0"/>
              <w:spacing w:line="312" w:lineRule="auto"/>
              <w:jc w:val="center"/>
              <w:rPr>
                <w:rFonts w:asciiTheme="majorHAnsi" w:eastAsia="Arial" w:hAnsiTheme="majorHAnsi" w:cstheme="majorHAnsi"/>
                <w:b/>
                <w:bCs/>
                <w:sz w:val="22"/>
                <w:szCs w:val="22"/>
              </w:rPr>
            </w:pPr>
            <w:r w:rsidRPr="005E7DB2">
              <w:rPr>
                <w:rFonts w:asciiTheme="majorHAnsi" w:eastAsia="Arial" w:hAnsiTheme="majorHAnsi" w:cstheme="majorHAnsi"/>
                <w:b/>
                <w:bCs/>
                <w:sz w:val="22"/>
                <w:szCs w:val="22"/>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9F4CA" w14:textId="77777777" w:rsidR="00DC41DD" w:rsidRPr="005E7DB2" w:rsidRDefault="00DC41DD" w:rsidP="00270596">
            <w:pPr>
              <w:widowControl w:val="0"/>
              <w:spacing w:line="312" w:lineRule="auto"/>
              <w:jc w:val="center"/>
              <w:rPr>
                <w:rFonts w:asciiTheme="majorHAnsi" w:eastAsia="Arial" w:hAnsiTheme="majorHAnsi" w:cstheme="majorHAnsi"/>
                <w:b/>
                <w:bCs/>
                <w:sz w:val="22"/>
                <w:szCs w:val="22"/>
              </w:rPr>
            </w:pPr>
            <w:r w:rsidRPr="005E7DB2">
              <w:rPr>
                <w:rFonts w:asciiTheme="majorHAnsi" w:eastAsia="Arial" w:hAnsiTheme="majorHAnsi" w:cstheme="majorHAnsi"/>
                <w:b/>
                <w:bCs/>
                <w:sz w:val="22"/>
                <w:szCs w:val="22"/>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0C23F" w14:textId="77777777" w:rsidR="00DC41DD" w:rsidRPr="005E7DB2" w:rsidRDefault="00DC41DD" w:rsidP="00270596">
            <w:pPr>
              <w:widowControl w:val="0"/>
              <w:spacing w:line="312" w:lineRule="auto"/>
              <w:jc w:val="center"/>
              <w:rPr>
                <w:rFonts w:asciiTheme="majorHAnsi" w:eastAsia="Arial" w:hAnsiTheme="majorHAnsi" w:cstheme="majorHAnsi"/>
                <w:b/>
                <w:bCs/>
                <w:sz w:val="22"/>
                <w:szCs w:val="22"/>
              </w:rPr>
            </w:pPr>
            <w:r w:rsidRPr="005E7DB2">
              <w:rPr>
                <w:rFonts w:asciiTheme="majorHAnsi" w:eastAsia="Arial" w:hAnsiTheme="majorHAnsi" w:cstheme="majorHAnsi"/>
                <w:b/>
                <w:bCs/>
                <w:sz w:val="22"/>
                <w:szCs w:val="22"/>
              </w:rPr>
              <w:t>VALOR TOTAL</w:t>
            </w:r>
            <w:commentRangeEnd w:id="0"/>
            <w:r w:rsidR="00653C85" w:rsidRPr="005E7DB2">
              <w:rPr>
                <w:rStyle w:val="Refdecomentrio"/>
                <w:rFonts w:asciiTheme="majorHAnsi" w:hAnsiTheme="majorHAnsi" w:cstheme="majorHAnsi"/>
                <w:sz w:val="22"/>
                <w:szCs w:val="22"/>
              </w:rPr>
              <w:commentReference w:id="0"/>
            </w:r>
          </w:p>
        </w:tc>
      </w:tr>
      <w:tr w:rsidR="00DC41DD" w:rsidRPr="005E7DB2" w14:paraId="01A11D7B" w14:textId="77777777" w:rsidTr="00270596">
        <w:trPr>
          <w:cantSplit/>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5E7DB2" w:rsidRDefault="00DC41DD" w:rsidP="00270596">
            <w:pPr>
              <w:widowControl w:val="0"/>
              <w:spacing w:line="312" w:lineRule="auto"/>
              <w:jc w:val="center"/>
              <w:rPr>
                <w:rFonts w:asciiTheme="majorHAnsi" w:eastAsia="Arial" w:hAnsiTheme="majorHAnsi" w:cstheme="majorHAnsi"/>
                <w:b/>
                <w:bCs/>
                <w:color w:val="000000"/>
                <w:sz w:val="22"/>
                <w:szCs w:val="22"/>
              </w:rPr>
            </w:pPr>
            <w:r w:rsidRPr="005E7DB2">
              <w:rPr>
                <w:rFonts w:asciiTheme="majorHAnsi" w:eastAsia="Arial" w:hAnsiTheme="majorHAnsi" w:cstheme="majorHAnsi"/>
                <w:b/>
                <w:bCs/>
                <w:color w:val="000000" w:themeColor="text1"/>
                <w:sz w:val="22"/>
                <w:szCs w:val="22"/>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r>
      <w:tr w:rsidR="00DC41DD" w:rsidRPr="005E7DB2" w14:paraId="0043FBAD" w14:textId="77777777" w:rsidTr="00270596">
        <w:trPr>
          <w:cantSplit/>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5E7DB2" w:rsidRDefault="00DC41DD" w:rsidP="00270596">
            <w:pPr>
              <w:widowControl w:val="0"/>
              <w:spacing w:line="312" w:lineRule="auto"/>
              <w:jc w:val="center"/>
              <w:rPr>
                <w:rFonts w:asciiTheme="majorHAnsi" w:eastAsia="Arial" w:hAnsiTheme="majorHAnsi" w:cstheme="majorHAnsi"/>
                <w:b/>
                <w:bCs/>
                <w:color w:val="000000"/>
                <w:sz w:val="22"/>
                <w:szCs w:val="22"/>
              </w:rPr>
            </w:pPr>
            <w:r w:rsidRPr="005E7DB2">
              <w:rPr>
                <w:rFonts w:asciiTheme="majorHAnsi" w:eastAsia="Arial" w:hAnsiTheme="majorHAnsi" w:cstheme="majorHAnsi"/>
                <w:b/>
                <w:bCs/>
                <w:color w:val="000000" w:themeColor="text1"/>
                <w:sz w:val="22"/>
                <w:szCs w:val="22"/>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r>
      <w:tr w:rsidR="00DC41DD" w:rsidRPr="005E7DB2" w14:paraId="6B7F0105" w14:textId="77777777" w:rsidTr="00270596">
        <w:trPr>
          <w:cantSplit/>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5E7DB2" w:rsidRDefault="00DC41DD" w:rsidP="00270596">
            <w:pPr>
              <w:widowControl w:val="0"/>
              <w:spacing w:line="312" w:lineRule="auto"/>
              <w:jc w:val="center"/>
              <w:rPr>
                <w:rFonts w:asciiTheme="majorHAnsi" w:eastAsia="Arial" w:hAnsiTheme="majorHAnsi" w:cstheme="majorHAnsi"/>
                <w:b/>
                <w:bCs/>
                <w:color w:val="000000"/>
                <w:sz w:val="22"/>
                <w:szCs w:val="22"/>
              </w:rPr>
            </w:pPr>
            <w:r w:rsidRPr="005E7DB2">
              <w:rPr>
                <w:rFonts w:asciiTheme="majorHAnsi" w:eastAsia="Arial" w:hAnsiTheme="majorHAnsi" w:cstheme="majorHAnsi"/>
                <w:b/>
                <w:bCs/>
                <w:color w:val="000000" w:themeColor="text1"/>
                <w:sz w:val="22"/>
                <w:szCs w:val="22"/>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r>
      <w:tr w:rsidR="00DC41DD" w:rsidRPr="005E7DB2" w14:paraId="76D74692" w14:textId="77777777" w:rsidTr="00270596">
        <w:trPr>
          <w:cantSplit/>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5E7DB2" w:rsidRDefault="00DC41DD" w:rsidP="00270596">
            <w:pPr>
              <w:widowControl w:val="0"/>
              <w:spacing w:line="312" w:lineRule="auto"/>
              <w:jc w:val="center"/>
              <w:rPr>
                <w:rFonts w:asciiTheme="majorHAnsi" w:eastAsia="Arial" w:hAnsiTheme="majorHAnsi" w:cstheme="majorHAnsi"/>
                <w:b/>
                <w:bCs/>
                <w:color w:val="000000"/>
                <w:sz w:val="22"/>
                <w:szCs w:val="22"/>
              </w:rPr>
            </w:pPr>
            <w:r w:rsidRPr="005E7DB2">
              <w:rPr>
                <w:rFonts w:asciiTheme="majorHAnsi" w:eastAsia="Arial" w:hAnsiTheme="majorHAnsi" w:cstheme="majorHAnsi"/>
                <w:b/>
                <w:bCs/>
                <w:color w:val="000000" w:themeColor="text1"/>
                <w:sz w:val="22"/>
                <w:szCs w:val="22"/>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5E7DB2" w:rsidRDefault="00DC41DD" w:rsidP="00270596">
            <w:pPr>
              <w:widowControl w:val="0"/>
              <w:spacing w:line="312" w:lineRule="auto"/>
              <w:jc w:val="center"/>
              <w:rPr>
                <w:rFonts w:asciiTheme="majorHAnsi" w:eastAsia="Arial" w:hAnsiTheme="majorHAnsi" w:cstheme="majorHAnsi"/>
                <w:sz w:val="22"/>
                <w:szCs w:val="22"/>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5E7DB2" w:rsidRDefault="00DC41DD" w:rsidP="00270596">
            <w:pPr>
              <w:widowControl w:val="0"/>
              <w:spacing w:line="312" w:lineRule="auto"/>
              <w:rPr>
                <w:rFonts w:asciiTheme="majorHAnsi" w:eastAsia="Arial" w:hAnsiTheme="majorHAnsi" w:cstheme="majorHAnsi"/>
                <w:color w:val="000000"/>
                <w:sz w:val="22"/>
                <w:szCs w:val="22"/>
              </w:rPr>
            </w:pPr>
          </w:p>
        </w:tc>
      </w:tr>
    </w:tbl>
    <w:p w14:paraId="182A19E5" w14:textId="77777777" w:rsidR="00DC41DD" w:rsidRPr="005E7DB2" w:rsidRDefault="00DC41DD" w:rsidP="00E136D8">
      <w:pPr>
        <w:pStyle w:val="Nivel2"/>
        <w:rPr>
          <w:rFonts w:asciiTheme="majorHAnsi" w:hAnsiTheme="majorHAnsi" w:cstheme="majorHAnsi"/>
          <w:sz w:val="22"/>
          <w:szCs w:val="22"/>
          <w:lang w:val="x-none"/>
        </w:rPr>
      </w:pPr>
      <w:r w:rsidRPr="005E7DB2">
        <w:rPr>
          <w:rFonts w:asciiTheme="majorHAnsi" w:hAnsiTheme="majorHAnsi" w:cstheme="majorHAnsi"/>
          <w:sz w:val="22"/>
          <w:szCs w:val="22"/>
        </w:rPr>
        <w:t>Vinculam esta contratação, independentemente de transcrição:</w:t>
      </w:r>
    </w:p>
    <w:p w14:paraId="22303445" w14:textId="664B425D" w:rsidR="00DC41DD" w:rsidRPr="005E7DB2" w:rsidRDefault="00DC41DD" w:rsidP="0041257D">
      <w:pPr>
        <w:pStyle w:val="Nivel3"/>
        <w:rPr>
          <w:rFonts w:asciiTheme="majorHAnsi" w:hAnsiTheme="majorHAnsi" w:cstheme="majorHAnsi"/>
          <w:sz w:val="22"/>
          <w:szCs w:val="22"/>
        </w:rPr>
      </w:pPr>
      <w:r w:rsidRPr="005E7DB2">
        <w:rPr>
          <w:rFonts w:asciiTheme="majorHAnsi" w:hAnsiTheme="majorHAnsi" w:cstheme="majorHAnsi"/>
          <w:sz w:val="22"/>
          <w:szCs w:val="22"/>
        </w:rPr>
        <w:t xml:space="preserve">O </w:t>
      </w:r>
      <w:r w:rsidR="00850C8B" w:rsidRPr="005E7DB2">
        <w:rPr>
          <w:rFonts w:asciiTheme="majorHAnsi" w:hAnsiTheme="majorHAnsi" w:cstheme="majorHAnsi"/>
          <w:sz w:val="22"/>
          <w:szCs w:val="22"/>
        </w:rPr>
        <w:t>Edital da licitação e seus anexos</w:t>
      </w:r>
      <w:r w:rsidRPr="005E7DB2">
        <w:rPr>
          <w:rFonts w:asciiTheme="majorHAnsi" w:hAnsiTheme="majorHAnsi" w:cstheme="majorHAnsi"/>
          <w:sz w:val="22"/>
          <w:szCs w:val="22"/>
        </w:rPr>
        <w:t>;</w:t>
      </w:r>
    </w:p>
    <w:p w14:paraId="19C5CA53"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A Proposta do contratado;</w:t>
      </w:r>
    </w:p>
    <w:p w14:paraId="53EF8BEC" w14:textId="0783C894" w:rsidR="00DC41DD" w:rsidRPr="005E7DB2" w:rsidRDefault="00850C8B" w:rsidP="00E136D8">
      <w:pPr>
        <w:pStyle w:val="Nivel3"/>
        <w:rPr>
          <w:rFonts w:asciiTheme="majorHAnsi" w:hAnsiTheme="majorHAnsi" w:cstheme="majorHAnsi"/>
          <w:sz w:val="22"/>
          <w:szCs w:val="22"/>
        </w:rPr>
      </w:pPr>
      <w:r w:rsidRPr="005E7DB2">
        <w:rPr>
          <w:rFonts w:asciiTheme="majorHAnsi" w:hAnsiTheme="majorHAnsi" w:cstheme="majorHAnsi"/>
          <w:sz w:val="22"/>
          <w:szCs w:val="22"/>
        </w:rPr>
        <w:t>A ata e demais registros do pregão</w:t>
      </w:r>
      <w:r w:rsidR="00DC41DD" w:rsidRPr="005E7DB2">
        <w:rPr>
          <w:rFonts w:asciiTheme="majorHAnsi" w:hAnsiTheme="majorHAnsi" w:cstheme="majorHAnsi"/>
          <w:sz w:val="22"/>
          <w:szCs w:val="22"/>
        </w:rPr>
        <w:t>.</w:t>
      </w:r>
    </w:p>
    <w:p w14:paraId="27D7B84C" w14:textId="1A7C9726" w:rsidR="00DC41DD" w:rsidRPr="005E7DB2" w:rsidRDefault="00DC41DD" w:rsidP="00E25883">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lastRenderedPageBreak/>
        <w:t>CLÁUSULA SEGUNDA – VIGÊNCIA E PRORROGAÇÃO</w:t>
      </w:r>
    </w:p>
    <w:p w14:paraId="5EFDF0C7" w14:textId="52522DD4" w:rsidR="00DC41DD" w:rsidRPr="005E7DB2" w:rsidRDefault="00DC41DD" w:rsidP="00E136D8">
      <w:pPr>
        <w:pStyle w:val="Nvel2-Red"/>
        <w:rPr>
          <w:rFonts w:asciiTheme="majorHAnsi" w:hAnsiTheme="majorHAnsi" w:cstheme="majorHAnsi"/>
          <w:sz w:val="22"/>
          <w:szCs w:val="22"/>
        </w:rPr>
      </w:pPr>
      <w:commentRangeStart w:id="1"/>
      <w:r w:rsidRPr="005E7DB2">
        <w:rPr>
          <w:rFonts w:asciiTheme="majorHAnsi" w:hAnsiTheme="majorHAnsi" w:cstheme="majorHAnsi"/>
          <w:sz w:val="22"/>
          <w:szCs w:val="22"/>
        </w:rPr>
        <w:t xml:space="preserve">O prazo de vigência da contratação é de .............................. contados do(a) ............................., na forma do </w:t>
      </w:r>
      <w:hyperlink r:id="rId16" w:anchor="art105" w:history="1">
        <w:r w:rsidRPr="005E7DB2">
          <w:rPr>
            <w:rStyle w:val="Hyperlink"/>
            <w:rFonts w:asciiTheme="majorHAnsi" w:hAnsiTheme="majorHAnsi" w:cstheme="majorHAnsi"/>
            <w:sz w:val="22"/>
            <w:szCs w:val="22"/>
          </w:rPr>
          <w:t>artigo 105 da Lei n° 14.133, de 2021</w:t>
        </w:r>
      </w:hyperlink>
      <w:r w:rsidRPr="005E7DB2">
        <w:rPr>
          <w:rFonts w:asciiTheme="majorHAnsi" w:hAnsiTheme="majorHAnsi" w:cstheme="majorHAnsi"/>
          <w:sz w:val="22"/>
          <w:szCs w:val="22"/>
        </w:rPr>
        <w:t>.</w:t>
      </w:r>
    </w:p>
    <w:p w14:paraId="3E410BCE" w14:textId="77777777" w:rsidR="00D065C2" w:rsidRPr="005E7DB2" w:rsidRDefault="00DC41DD" w:rsidP="00E136D8">
      <w:pPr>
        <w:pStyle w:val="Nvel3-R"/>
        <w:rPr>
          <w:rFonts w:asciiTheme="majorHAnsi" w:hAnsiTheme="majorHAnsi" w:cstheme="majorHAnsi"/>
          <w:sz w:val="22"/>
          <w:szCs w:val="22"/>
        </w:rPr>
      </w:pPr>
      <w:r w:rsidRPr="005E7DB2">
        <w:rPr>
          <w:rFonts w:asciiTheme="majorHAnsi" w:hAnsiTheme="majorHAnsi" w:cstheme="majorHAnsi"/>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commentRangeEnd w:id="1"/>
      <w:r w:rsidR="00653C85" w:rsidRPr="005E7DB2">
        <w:rPr>
          <w:rFonts w:asciiTheme="majorHAnsi" w:hAnsiTheme="majorHAnsi" w:cstheme="majorHAnsi"/>
          <w:sz w:val="22"/>
          <w:szCs w:val="22"/>
        </w:rPr>
        <w:commentReference w:id="1"/>
      </w:r>
    </w:p>
    <w:p w14:paraId="6E38DB32" w14:textId="3AD5FC69" w:rsidR="00DC41DD" w:rsidRPr="005E7DB2" w:rsidRDefault="00DC41DD" w:rsidP="00E136D8">
      <w:pPr>
        <w:pStyle w:val="ou"/>
        <w:rPr>
          <w:rFonts w:asciiTheme="majorHAnsi" w:hAnsiTheme="majorHAnsi" w:cstheme="majorHAnsi"/>
          <w:sz w:val="22"/>
          <w:szCs w:val="22"/>
        </w:rPr>
      </w:pPr>
      <w:r w:rsidRPr="005E7DB2">
        <w:rPr>
          <w:rFonts w:asciiTheme="majorHAnsi" w:hAnsiTheme="majorHAnsi" w:cstheme="majorHAnsi"/>
          <w:sz w:val="22"/>
          <w:szCs w:val="22"/>
        </w:rPr>
        <w:t>OU</w:t>
      </w:r>
    </w:p>
    <w:p w14:paraId="42E4ED91" w14:textId="35B4F412" w:rsidR="00DC41DD" w:rsidRPr="005E7DB2" w:rsidRDefault="00DC41DD" w:rsidP="00E136D8">
      <w:pPr>
        <w:pStyle w:val="Nvel2-Red"/>
        <w:rPr>
          <w:rFonts w:asciiTheme="majorHAnsi" w:hAnsiTheme="majorHAnsi" w:cstheme="majorHAnsi"/>
          <w:sz w:val="22"/>
          <w:szCs w:val="22"/>
        </w:rPr>
      </w:pPr>
      <w:commentRangeStart w:id="2"/>
      <w:r w:rsidRPr="005E7DB2">
        <w:rPr>
          <w:rFonts w:asciiTheme="majorHAnsi" w:hAnsiTheme="majorHAnsi" w:cstheme="majorHAnsi"/>
          <w:sz w:val="22"/>
          <w:szCs w:val="22"/>
        </w:rPr>
        <w:t xml:space="preserve">O prazo de vigência da contratação é de .............................. contados do(a) ............................., </w:t>
      </w:r>
      <w:commentRangeEnd w:id="2"/>
      <w:r w:rsidR="00930B95" w:rsidRPr="005E7DB2">
        <w:rPr>
          <w:rStyle w:val="Refdecomentrio"/>
          <w:rFonts w:asciiTheme="majorHAnsi" w:hAnsiTheme="majorHAnsi" w:cstheme="majorHAnsi"/>
          <w:i w:val="0"/>
          <w:iCs w:val="0"/>
          <w:color w:val="auto"/>
          <w:sz w:val="22"/>
          <w:szCs w:val="22"/>
        </w:rPr>
        <w:commentReference w:id="2"/>
      </w:r>
      <w:r w:rsidRPr="005E7DB2">
        <w:rPr>
          <w:rFonts w:asciiTheme="majorHAnsi" w:hAnsiTheme="majorHAnsi" w:cstheme="majorHAnsi"/>
          <w:sz w:val="22"/>
          <w:szCs w:val="22"/>
        </w:rPr>
        <w:t xml:space="preserve">prorrogável </w:t>
      </w:r>
      <w:r w:rsidR="008A57D2" w:rsidRPr="005E7DB2">
        <w:rPr>
          <w:rFonts w:asciiTheme="majorHAnsi" w:hAnsiTheme="majorHAnsi" w:cstheme="majorHAnsi"/>
          <w:sz w:val="22"/>
          <w:szCs w:val="22"/>
        </w:rPr>
        <w:t>para</w:t>
      </w:r>
      <w:r w:rsidRPr="005E7DB2">
        <w:rPr>
          <w:rFonts w:asciiTheme="majorHAnsi" w:hAnsiTheme="majorHAnsi" w:cstheme="majorHAnsi"/>
          <w:sz w:val="22"/>
          <w:szCs w:val="22"/>
        </w:rPr>
        <w:t xml:space="preserve"> até 10 anos, na forma dos </w:t>
      </w:r>
      <w:hyperlink r:id="rId17" w:anchor="art106" w:history="1">
        <w:r w:rsidRPr="005E7DB2">
          <w:rPr>
            <w:rStyle w:val="Hyperlink"/>
            <w:rFonts w:asciiTheme="majorHAnsi" w:hAnsiTheme="majorHAnsi" w:cstheme="majorHAnsi"/>
            <w:sz w:val="22"/>
            <w:szCs w:val="22"/>
          </w:rPr>
          <w:t>artigos 106 e 107 da Lei n° 14.133, de 2021</w:t>
        </w:r>
      </w:hyperlink>
      <w:r w:rsidRPr="005E7DB2">
        <w:rPr>
          <w:rFonts w:asciiTheme="majorHAnsi" w:hAnsiTheme="majorHAnsi" w:cstheme="majorHAnsi"/>
          <w:sz w:val="22"/>
          <w:szCs w:val="22"/>
        </w:rPr>
        <w:t>.</w:t>
      </w:r>
    </w:p>
    <w:p w14:paraId="637AAE1D" w14:textId="17C9137C" w:rsidR="00DC41DD" w:rsidRPr="005E7DB2" w:rsidRDefault="00DC41DD" w:rsidP="00E136D8">
      <w:pPr>
        <w:pStyle w:val="Nvel3-R"/>
        <w:rPr>
          <w:rFonts w:asciiTheme="majorHAnsi" w:hAnsiTheme="majorHAnsi" w:cstheme="majorHAnsi"/>
          <w:sz w:val="22"/>
          <w:szCs w:val="22"/>
        </w:rPr>
      </w:pPr>
      <w:r w:rsidRPr="005E7DB2">
        <w:rPr>
          <w:rFonts w:asciiTheme="majorHAnsi" w:hAnsiTheme="majorHAnsi" w:cstheme="majorHAnsi"/>
          <w:sz w:val="22"/>
          <w:szCs w:val="22"/>
        </w:rPr>
        <w:t>A prorrogação de que trata este item é condicionada ao ateste, pela autoridade competente, de que as condições e os preços permanecem vantajosos para a Administração, permitida a negociação com o contratado.</w:t>
      </w:r>
    </w:p>
    <w:p w14:paraId="61C4C9BF" w14:textId="2E541ADD" w:rsidR="00547A88" w:rsidRPr="005E7DB2" w:rsidRDefault="00547A88" w:rsidP="00E136D8">
      <w:pPr>
        <w:pStyle w:val="Nvel3-R"/>
        <w:rPr>
          <w:rFonts w:asciiTheme="majorHAnsi" w:hAnsiTheme="majorHAnsi" w:cstheme="majorHAnsi"/>
          <w:sz w:val="22"/>
          <w:szCs w:val="22"/>
        </w:rPr>
      </w:pPr>
      <w:r w:rsidRPr="005E7DB2">
        <w:rPr>
          <w:rFonts w:asciiTheme="majorHAnsi" w:hAnsiTheme="majorHAnsi" w:cstheme="majorHAnsi"/>
          <w:sz w:val="22"/>
          <w:szCs w:val="22"/>
        </w:rPr>
        <w:t>O contratado não tem direito subjetivo à prorrogação contratual.</w:t>
      </w:r>
    </w:p>
    <w:p w14:paraId="557C863E" w14:textId="76BFF861" w:rsidR="00547A88" w:rsidRPr="005E7DB2" w:rsidRDefault="00547A88" w:rsidP="00E136D8">
      <w:pPr>
        <w:pStyle w:val="Nvel3-R"/>
        <w:rPr>
          <w:rFonts w:asciiTheme="majorHAnsi" w:hAnsiTheme="majorHAnsi" w:cstheme="majorHAnsi"/>
          <w:sz w:val="22"/>
          <w:szCs w:val="22"/>
        </w:rPr>
      </w:pPr>
      <w:r w:rsidRPr="005E7DB2">
        <w:rPr>
          <w:rFonts w:asciiTheme="majorHAnsi" w:hAnsiTheme="majorHAnsi" w:cstheme="majorHAnsi"/>
          <w:sz w:val="22"/>
          <w:szCs w:val="22"/>
        </w:rPr>
        <w:t>A prorrogação de contrato deverá ser promovida mediante celebração de termo aditivo.</w:t>
      </w:r>
    </w:p>
    <w:p w14:paraId="17FD35E5" w14:textId="06E4535C" w:rsidR="00547A88" w:rsidRPr="005E7DB2" w:rsidRDefault="00547A88" w:rsidP="00E136D8">
      <w:pPr>
        <w:pStyle w:val="Nvel3-R"/>
        <w:rPr>
          <w:rFonts w:asciiTheme="majorHAnsi" w:hAnsiTheme="majorHAnsi" w:cstheme="majorHAnsi"/>
          <w:sz w:val="22"/>
          <w:szCs w:val="22"/>
        </w:rPr>
      </w:pPr>
      <w:r w:rsidRPr="005E7DB2">
        <w:rPr>
          <w:rFonts w:asciiTheme="majorHAnsi" w:hAnsiTheme="majorHAnsi" w:cstheme="majorHAnsi"/>
          <w:sz w:val="22"/>
          <w:szCs w:val="22"/>
        </w:rPr>
        <w:t>O contrato não poderá ser prorrogado quando o contratado tiver sido penalizado nas sanções de declaração de inidoneidade ou impedimento de licitar e contratar com poder público, observadas as abrangências de aplicação.</w:t>
      </w:r>
    </w:p>
    <w:p w14:paraId="11341143" w14:textId="77777777" w:rsidR="00493088" w:rsidRPr="005E7DB2" w:rsidRDefault="00493088" w:rsidP="00493088">
      <w:pPr>
        <w:pStyle w:val="Nvel3-R"/>
        <w:numPr>
          <w:ilvl w:val="0"/>
          <w:numId w:val="0"/>
        </w:numPr>
        <w:spacing w:afterLines="120" w:after="288" w:line="312" w:lineRule="auto"/>
        <w:ind w:left="567"/>
        <w:jc w:val="center"/>
        <w:rPr>
          <w:rFonts w:asciiTheme="majorHAnsi" w:hAnsiTheme="majorHAnsi" w:cstheme="majorHAnsi"/>
          <w:b/>
          <w:bCs/>
          <w:sz w:val="22"/>
          <w:szCs w:val="22"/>
          <w:u w:val="single"/>
        </w:rPr>
      </w:pPr>
      <w:r w:rsidRPr="005E7DB2">
        <w:rPr>
          <w:rFonts w:asciiTheme="majorHAnsi" w:hAnsiTheme="majorHAnsi" w:cstheme="majorHAnsi"/>
          <w:b/>
          <w:bCs/>
          <w:sz w:val="22"/>
          <w:szCs w:val="22"/>
          <w:u w:val="single"/>
        </w:rPr>
        <w:t>OU</w:t>
      </w:r>
    </w:p>
    <w:p w14:paraId="1586F90E" w14:textId="2D9FF6D0" w:rsidR="00493088" w:rsidRPr="005E7DB2" w:rsidRDefault="00493088" w:rsidP="00E136D8">
      <w:pPr>
        <w:pStyle w:val="Nvel2-Red"/>
        <w:rPr>
          <w:rFonts w:asciiTheme="majorHAnsi" w:hAnsiTheme="majorHAnsi" w:cstheme="majorHAnsi"/>
          <w:sz w:val="22"/>
          <w:szCs w:val="22"/>
        </w:rPr>
      </w:pPr>
      <w:commentRangeStart w:id="3"/>
      <w:r w:rsidRPr="005E7DB2">
        <w:rPr>
          <w:rFonts w:asciiTheme="majorHAnsi" w:hAnsiTheme="majorHAnsi" w:cstheme="majorHAnsi"/>
          <w:sz w:val="22"/>
          <w:szCs w:val="22"/>
        </w:rPr>
        <w:t xml:space="preserve">O prazo de vigência da contratação é de .............................. contados do(a) ............................., </w:t>
      </w:r>
      <w:commentRangeEnd w:id="3"/>
      <w:r w:rsidRPr="005E7DB2">
        <w:rPr>
          <w:rStyle w:val="Refdecomentrio"/>
          <w:rFonts w:asciiTheme="majorHAnsi" w:hAnsiTheme="majorHAnsi" w:cstheme="majorHAnsi"/>
          <w:i w:val="0"/>
          <w:iCs w:val="0"/>
          <w:color w:val="auto"/>
          <w:sz w:val="22"/>
          <w:szCs w:val="22"/>
        </w:rPr>
        <w:commentReference w:id="3"/>
      </w:r>
      <w:r w:rsidR="003A3C30" w:rsidRPr="005E7DB2">
        <w:rPr>
          <w:rFonts w:asciiTheme="majorHAnsi" w:hAnsiTheme="majorHAnsi" w:cstheme="majorHAnsi"/>
          <w:sz w:val="22"/>
          <w:szCs w:val="22"/>
        </w:rPr>
        <w:t xml:space="preserve">prorrogável para até </w:t>
      </w:r>
      <w:r w:rsidR="00F16B28" w:rsidRPr="005E7DB2">
        <w:rPr>
          <w:rFonts w:asciiTheme="majorHAnsi" w:hAnsiTheme="majorHAnsi" w:cstheme="majorHAnsi"/>
          <w:sz w:val="22"/>
          <w:szCs w:val="22"/>
        </w:rPr>
        <w:t>15 anos</w:t>
      </w:r>
      <w:r w:rsidR="00C50955" w:rsidRPr="005E7DB2">
        <w:rPr>
          <w:rFonts w:asciiTheme="majorHAnsi" w:hAnsiTheme="majorHAnsi" w:cstheme="majorHAnsi"/>
          <w:sz w:val="22"/>
          <w:szCs w:val="22"/>
        </w:rPr>
        <w:t xml:space="preserve"> (máximo de 15 anos, </w:t>
      </w:r>
      <w:r w:rsidR="003A3C30" w:rsidRPr="005E7DB2">
        <w:rPr>
          <w:rFonts w:asciiTheme="majorHAnsi" w:hAnsiTheme="majorHAnsi" w:cstheme="majorHAnsi"/>
          <w:sz w:val="22"/>
          <w:szCs w:val="22"/>
        </w:rPr>
        <w:t>i</w:t>
      </w:r>
      <w:r w:rsidR="00C50955" w:rsidRPr="005E7DB2">
        <w:rPr>
          <w:rFonts w:asciiTheme="majorHAnsi" w:hAnsiTheme="majorHAnsi" w:cstheme="majorHAnsi"/>
          <w:sz w:val="22"/>
          <w:szCs w:val="22"/>
        </w:rPr>
        <w:t>ncluindo prorrogações)</w:t>
      </w:r>
      <w:r w:rsidR="00F16B28" w:rsidRPr="005E7DB2">
        <w:rPr>
          <w:rFonts w:asciiTheme="majorHAnsi" w:hAnsiTheme="majorHAnsi" w:cstheme="majorHAnsi"/>
          <w:sz w:val="22"/>
          <w:szCs w:val="22"/>
        </w:rPr>
        <w:t>,</w:t>
      </w:r>
      <w:r w:rsidR="00C50955" w:rsidRPr="005E7DB2">
        <w:rPr>
          <w:rFonts w:asciiTheme="majorHAnsi" w:hAnsiTheme="majorHAnsi" w:cstheme="majorHAnsi"/>
          <w:sz w:val="22"/>
          <w:szCs w:val="22"/>
        </w:rPr>
        <w:t xml:space="preserve"> na forma do artigo 11</w:t>
      </w:r>
      <w:r w:rsidR="000969B9" w:rsidRPr="005E7DB2">
        <w:rPr>
          <w:rFonts w:asciiTheme="majorHAnsi" w:hAnsiTheme="majorHAnsi" w:cstheme="majorHAnsi"/>
          <w:sz w:val="22"/>
          <w:szCs w:val="22"/>
        </w:rPr>
        <w:t>4</w:t>
      </w:r>
      <w:r w:rsidR="00C50955" w:rsidRPr="005E7DB2">
        <w:rPr>
          <w:rFonts w:asciiTheme="majorHAnsi" w:hAnsiTheme="majorHAnsi" w:cstheme="majorHAnsi"/>
          <w:sz w:val="22"/>
          <w:szCs w:val="22"/>
        </w:rPr>
        <w:t xml:space="preserve"> da Lei n° 14.133, de 2021.</w:t>
      </w:r>
    </w:p>
    <w:p w14:paraId="6666CF85" w14:textId="58FC1003" w:rsidR="00493088" w:rsidRPr="005E7DB2" w:rsidRDefault="18DBDE45" w:rsidP="00E136D8">
      <w:pPr>
        <w:pStyle w:val="Nvel3-R"/>
        <w:rPr>
          <w:rFonts w:asciiTheme="majorHAnsi" w:hAnsiTheme="majorHAnsi" w:cstheme="majorHAnsi"/>
          <w:sz w:val="22"/>
          <w:szCs w:val="22"/>
        </w:rPr>
      </w:pPr>
      <w:r w:rsidRPr="005E7DB2">
        <w:rPr>
          <w:rFonts w:asciiTheme="majorHAnsi" w:hAnsiTheme="majorHAnsi" w:cstheme="majorHAnsi"/>
          <w:sz w:val="22"/>
          <w:szCs w:val="22"/>
        </w:rPr>
        <w:t>A prorrogação de que trata este item é condicionada ao ateste, pela autoridade competente, de que as condições e os preços permanecem vantajosos para a Administração, permitida a negociação com o contratado.</w:t>
      </w:r>
    </w:p>
    <w:p w14:paraId="134C83C5" w14:textId="5F3A0BD5" w:rsidR="127B5C56" w:rsidRPr="005E7DB2" w:rsidRDefault="23ACB7B6" w:rsidP="00E136D8">
      <w:pPr>
        <w:pStyle w:val="Nvel3-R"/>
        <w:rPr>
          <w:rFonts w:asciiTheme="majorHAnsi" w:hAnsiTheme="majorHAnsi" w:cstheme="majorHAnsi"/>
          <w:sz w:val="22"/>
          <w:szCs w:val="22"/>
        </w:rPr>
      </w:pPr>
      <w:r w:rsidRPr="005E7DB2">
        <w:rPr>
          <w:rFonts w:asciiTheme="majorHAnsi" w:hAnsiTheme="majorHAnsi" w:cstheme="majorHAnsi"/>
          <w:sz w:val="22"/>
          <w:szCs w:val="22"/>
        </w:rPr>
        <w:t>O contratado não tem direito subjetivo à prorrogação contratual</w:t>
      </w:r>
      <w:r w:rsidR="3E70B07D" w:rsidRPr="005E7DB2">
        <w:rPr>
          <w:rFonts w:asciiTheme="majorHAnsi" w:hAnsiTheme="majorHAnsi" w:cstheme="majorHAnsi"/>
          <w:sz w:val="22"/>
          <w:szCs w:val="22"/>
        </w:rPr>
        <w:t>.</w:t>
      </w:r>
    </w:p>
    <w:p w14:paraId="3720F214" w14:textId="50E4DFCA" w:rsidR="06D3822F" w:rsidRPr="005E7DB2" w:rsidRDefault="68B102ED" w:rsidP="00E136D8">
      <w:pPr>
        <w:pStyle w:val="Nvel3-R"/>
        <w:rPr>
          <w:rFonts w:asciiTheme="majorHAnsi" w:hAnsiTheme="majorHAnsi" w:cstheme="majorHAnsi"/>
          <w:sz w:val="22"/>
          <w:szCs w:val="22"/>
        </w:rPr>
      </w:pPr>
      <w:r w:rsidRPr="005E7DB2">
        <w:rPr>
          <w:rFonts w:asciiTheme="majorHAnsi" w:hAnsiTheme="majorHAnsi" w:cstheme="majorHAnsi"/>
          <w:sz w:val="22"/>
          <w:szCs w:val="22"/>
        </w:rPr>
        <w:t>A prorrogação de contrato deverá ser promovida mediante celebração de termo aditivo</w:t>
      </w:r>
      <w:r w:rsidR="0B47CF6B" w:rsidRPr="005E7DB2">
        <w:rPr>
          <w:rFonts w:asciiTheme="majorHAnsi" w:hAnsiTheme="majorHAnsi" w:cstheme="majorHAnsi"/>
          <w:sz w:val="22"/>
          <w:szCs w:val="22"/>
        </w:rPr>
        <w:t>.</w:t>
      </w:r>
    </w:p>
    <w:p w14:paraId="383114D7" w14:textId="41502C9B" w:rsidR="7FCBCB4B" w:rsidRPr="005E7DB2" w:rsidRDefault="68B102ED" w:rsidP="00E136D8">
      <w:pPr>
        <w:pStyle w:val="Nvel3-R"/>
        <w:rPr>
          <w:rFonts w:asciiTheme="majorHAnsi" w:hAnsiTheme="majorHAnsi" w:cstheme="majorHAnsi"/>
          <w:sz w:val="22"/>
          <w:szCs w:val="22"/>
        </w:rPr>
      </w:pPr>
      <w:r w:rsidRPr="005E7DB2">
        <w:rPr>
          <w:rFonts w:asciiTheme="majorHAnsi" w:hAnsiTheme="majorHAnsi" w:cstheme="majorHAnsi"/>
          <w:sz w:val="22"/>
          <w:szCs w:val="22"/>
        </w:rPr>
        <w:t>O contrato não poderá ser prorrogado quando o contratado tiver sido penalizado nas sanções de declaração de inidoneidade ou impedimento de licitar e contratar com poder público, observadas as abrangências de aplicação</w:t>
      </w:r>
      <w:r w:rsidR="2537B27D" w:rsidRPr="005E7DB2">
        <w:rPr>
          <w:rFonts w:asciiTheme="majorHAnsi" w:hAnsiTheme="majorHAnsi" w:cstheme="majorHAnsi"/>
          <w:sz w:val="22"/>
          <w:szCs w:val="22"/>
        </w:rPr>
        <w:t>.</w:t>
      </w:r>
    </w:p>
    <w:p w14:paraId="7EF08CA3" w14:textId="7A0434CC" w:rsidR="00DC41DD" w:rsidRPr="005E7DB2" w:rsidRDefault="00DC41DD" w:rsidP="00E25883">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TERCEIRA – MODELOS DE EXECUÇÃO E GESTÃO CONTRATUAIS (</w:t>
      </w:r>
      <w:hyperlink r:id="rId18" w:anchor="art92" w:history="1">
        <w:r w:rsidRPr="005E7DB2">
          <w:rPr>
            <w:rStyle w:val="Hyperlink"/>
            <w:rFonts w:asciiTheme="majorHAnsi" w:hAnsiTheme="majorHAnsi" w:cstheme="majorHAnsi"/>
            <w:sz w:val="22"/>
            <w:szCs w:val="22"/>
          </w:rPr>
          <w:t>art. 92, IV, VII e XVIII)</w:t>
        </w:r>
      </w:hyperlink>
    </w:p>
    <w:p w14:paraId="6D5040DF" w14:textId="37D4E617" w:rsidR="00DC41DD"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O regime de execução contratual, os modelos de gestão e de execução, assim como os prazos e condições de conclusão, entrega, observação e recebimento do objeto constam no Termo de Referência, </w:t>
      </w:r>
      <w:r w:rsidR="005E12C6">
        <w:rPr>
          <w:rFonts w:asciiTheme="majorHAnsi" w:hAnsiTheme="majorHAnsi" w:cstheme="majorHAnsi"/>
          <w:sz w:val="22"/>
          <w:szCs w:val="22"/>
        </w:rPr>
        <w:t>vinculado a este contrato</w:t>
      </w:r>
      <w:r w:rsidRPr="005E7DB2">
        <w:rPr>
          <w:rFonts w:asciiTheme="majorHAnsi" w:hAnsiTheme="majorHAnsi" w:cstheme="majorHAnsi"/>
          <w:sz w:val="22"/>
          <w:szCs w:val="22"/>
        </w:rPr>
        <w:t>.</w:t>
      </w:r>
    </w:p>
    <w:p w14:paraId="343A937C" w14:textId="77777777" w:rsidR="00E25883" w:rsidRPr="00EA0C18" w:rsidRDefault="00E25883" w:rsidP="00E25883">
      <w:pPr>
        <w:pStyle w:val="Nivel2"/>
        <w:spacing w:before="0" w:line="312" w:lineRule="auto"/>
        <w:rPr>
          <w:rFonts w:ascii="Arial Nova" w:hAnsi="Arial Nova"/>
          <w:iCs/>
          <w:sz w:val="22"/>
          <w:szCs w:val="22"/>
        </w:rPr>
      </w:pPr>
      <w:r w:rsidRPr="00EA0C18">
        <w:rPr>
          <w:rFonts w:ascii="Arial Nova" w:hAnsi="Arial Nova"/>
          <w:iCs/>
          <w:sz w:val="22"/>
          <w:szCs w:val="22"/>
        </w:rPr>
        <w:lastRenderedPageBreak/>
        <w:t xml:space="preserve">O acompanhamento e a fiscalização deste contrato dar-se-ão de acordo com as especificações contidas no Termo de Referência e na legislação aplicável, em especial o contido na Lei n.º </w:t>
      </w:r>
      <w:r>
        <w:rPr>
          <w:rFonts w:ascii="Arial Nova" w:hAnsi="Arial Nova"/>
          <w:iCs/>
          <w:sz w:val="22"/>
          <w:szCs w:val="22"/>
        </w:rPr>
        <w:t>14.133</w:t>
      </w:r>
      <w:r w:rsidRPr="00EA0C18">
        <w:rPr>
          <w:rFonts w:ascii="Arial Nova" w:hAnsi="Arial Nova"/>
          <w:iCs/>
          <w:sz w:val="22"/>
          <w:szCs w:val="22"/>
        </w:rPr>
        <w:t xml:space="preserve">, de </w:t>
      </w:r>
      <w:r>
        <w:rPr>
          <w:rFonts w:ascii="Arial Nova" w:hAnsi="Arial Nova"/>
          <w:iCs/>
          <w:sz w:val="22"/>
          <w:szCs w:val="22"/>
        </w:rPr>
        <w:t>2021</w:t>
      </w:r>
      <w:r w:rsidRPr="00EA0C18">
        <w:rPr>
          <w:rFonts w:ascii="Arial Nova" w:hAnsi="Arial Nova"/>
          <w:iCs/>
          <w:sz w:val="22"/>
          <w:szCs w:val="22"/>
        </w:rPr>
        <w:t>, e n</w:t>
      </w:r>
      <w:r>
        <w:rPr>
          <w:rFonts w:ascii="Arial Nova" w:hAnsi="Arial Nova"/>
          <w:iCs/>
          <w:sz w:val="22"/>
          <w:szCs w:val="22"/>
        </w:rPr>
        <w:t>a</w:t>
      </w:r>
      <w:r w:rsidRPr="00EA0C18">
        <w:rPr>
          <w:rFonts w:ascii="Arial Nova" w:hAnsi="Arial Nova"/>
          <w:iCs/>
          <w:sz w:val="22"/>
          <w:szCs w:val="22"/>
        </w:rPr>
        <w:t xml:space="preserve"> </w:t>
      </w:r>
      <w:r>
        <w:rPr>
          <w:rFonts w:ascii="Arial Nova" w:hAnsi="Arial Nova"/>
          <w:iCs/>
          <w:sz w:val="22"/>
          <w:szCs w:val="22"/>
        </w:rPr>
        <w:t xml:space="preserve">Instrução Normativa </w:t>
      </w:r>
      <w:r w:rsidRPr="00EA0C18">
        <w:rPr>
          <w:rFonts w:ascii="Arial Nova" w:hAnsi="Arial Nova"/>
          <w:iCs/>
          <w:sz w:val="22"/>
          <w:szCs w:val="22"/>
        </w:rPr>
        <w:t xml:space="preserve">n.º </w:t>
      </w:r>
      <w:r>
        <w:rPr>
          <w:rFonts w:ascii="Arial Nova" w:hAnsi="Arial Nova"/>
          <w:iCs/>
          <w:sz w:val="22"/>
          <w:szCs w:val="22"/>
        </w:rPr>
        <w:t>07/2024 – TRANSITAR.</w:t>
      </w:r>
    </w:p>
    <w:p w14:paraId="4638D3F0" w14:textId="77777777" w:rsidR="00E25883" w:rsidRPr="00EA0C18" w:rsidRDefault="00E25883" w:rsidP="00E25883">
      <w:pPr>
        <w:pStyle w:val="Nivel3"/>
        <w:ind w:left="567"/>
        <w:rPr>
          <w:rFonts w:ascii="Arial Nova" w:hAnsi="Arial Nova"/>
          <w:sz w:val="22"/>
          <w:szCs w:val="22"/>
        </w:rPr>
      </w:pPr>
      <w:r w:rsidRPr="00EA0C18">
        <w:rPr>
          <w:rFonts w:ascii="Arial Nova" w:hAnsi="Arial Nova"/>
          <w:sz w:val="22"/>
          <w:szCs w:val="22"/>
        </w:rPr>
        <w:t>Fica estabelecido como Gestor de Contrato o(a) Sr.(ª) ............, matrícula n.º ............, lotado(a) no(a) ...........................</w:t>
      </w:r>
    </w:p>
    <w:p w14:paraId="0D277A81" w14:textId="77777777" w:rsidR="00E25883" w:rsidRPr="00EA0C18" w:rsidRDefault="00E25883" w:rsidP="00E25883">
      <w:pPr>
        <w:pStyle w:val="Nivel3"/>
        <w:ind w:left="567"/>
        <w:rPr>
          <w:rFonts w:ascii="Arial Nova" w:hAnsi="Arial Nova"/>
          <w:iCs/>
          <w:sz w:val="22"/>
          <w:szCs w:val="22"/>
        </w:rPr>
      </w:pPr>
      <w:r w:rsidRPr="00EA0C18">
        <w:rPr>
          <w:sz w:val="22"/>
          <w:szCs w:val="22"/>
        </w:rPr>
        <w:t>Fica</w:t>
      </w:r>
      <w:r w:rsidRPr="00EA0C18">
        <w:rPr>
          <w:rFonts w:ascii="Arial Nova" w:hAnsi="Arial Nova"/>
          <w:iCs/>
          <w:sz w:val="22"/>
          <w:szCs w:val="22"/>
        </w:rPr>
        <w:t xml:space="preserve"> estabelecido como Gestor de Contrato Suplente o(a) Sr.(ª) ............, matrícula n.º ............, lotado(a) no(a) ...........................</w:t>
      </w:r>
    </w:p>
    <w:p w14:paraId="3E9351F3" w14:textId="77777777" w:rsidR="00E25883" w:rsidRPr="00EA0C18" w:rsidRDefault="00E25883" w:rsidP="00E25883">
      <w:pPr>
        <w:pStyle w:val="Nivel3"/>
        <w:ind w:left="567"/>
        <w:rPr>
          <w:rFonts w:ascii="Arial Nova" w:hAnsi="Arial Nova"/>
          <w:iCs/>
          <w:sz w:val="22"/>
          <w:szCs w:val="22"/>
        </w:rPr>
      </w:pPr>
      <w:r w:rsidRPr="00EA0C18">
        <w:rPr>
          <w:sz w:val="22"/>
          <w:szCs w:val="22"/>
        </w:rPr>
        <w:t>Fica</w:t>
      </w:r>
      <w:r w:rsidRPr="00EA0C18">
        <w:rPr>
          <w:rFonts w:ascii="Arial Nova" w:hAnsi="Arial Nova"/>
          <w:iCs/>
          <w:sz w:val="22"/>
          <w:szCs w:val="22"/>
        </w:rPr>
        <w:t xml:space="preserve"> estabelecido como Fiscal de Contrato o(a) Sr.(ª) ............, matrícula n.º ............, lotado(a) no(a) ...........................</w:t>
      </w:r>
    </w:p>
    <w:p w14:paraId="72389F3C" w14:textId="34BB9BC3" w:rsidR="00E25883" w:rsidRPr="005E7DB2" w:rsidRDefault="00E25883" w:rsidP="00E25883">
      <w:pPr>
        <w:pStyle w:val="Nivel3"/>
        <w:ind w:left="567"/>
        <w:rPr>
          <w:rFonts w:asciiTheme="majorHAnsi" w:hAnsiTheme="majorHAnsi" w:cstheme="majorHAnsi"/>
        </w:rPr>
      </w:pPr>
      <w:r w:rsidRPr="00EA0C18">
        <w:t>Fica estabelecido como Fiscal de Contrato Suplente o(a) Sr.(ª) ............, matrícula n.º ............, lotado(a) no(a)...........................</w:t>
      </w:r>
    </w:p>
    <w:p w14:paraId="3A69D02B" w14:textId="2BCFD2ED" w:rsidR="008574D7" w:rsidRPr="005E7DB2" w:rsidRDefault="00DC41DD" w:rsidP="002674E9">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 xml:space="preserve">CLÁUSULA QUARTA </w:t>
      </w:r>
      <w:r w:rsidR="008574D7" w:rsidRPr="005E7DB2">
        <w:rPr>
          <w:rFonts w:asciiTheme="majorHAnsi" w:hAnsiTheme="majorHAnsi" w:cstheme="majorHAnsi"/>
          <w:sz w:val="22"/>
          <w:szCs w:val="22"/>
        </w:rPr>
        <w:t>–</w:t>
      </w:r>
      <w:r w:rsidRPr="005E7DB2">
        <w:rPr>
          <w:rFonts w:asciiTheme="majorHAnsi" w:hAnsiTheme="majorHAnsi" w:cstheme="majorHAnsi"/>
          <w:sz w:val="22"/>
          <w:szCs w:val="22"/>
        </w:rPr>
        <w:t xml:space="preserve"> SUBCONTRATAÇÃO</w:t>
      </w:r>
    </w:p>
    <w:p w14:paraId="328EE94C" w14:textId="101D9BE7" w:rsidR="00DC41DD" w:rsidRPr="005E7DB2" w:rsidRDefault="00DC41DD" w:rsidP="00E136D8">
      <w:pPr>
        <w:pStyle w:val="Nvel2-Red"/>
        <w:rPr>
          <w:rFonts w:asciiTheme="majorHAnsi" w:hAnsiTheme="majorHAnsi" w:cstheme="majorHAnsi"/>
          <w:sz w:val="22"/>
          <w:szCs w:val="22"/>
        </w:rPr>
      </w:pPr>
      <w:r w:rsidRPr="005E7DB2">
        <w:rPr>
          <w:rFonts w:asciiTheme="majorHAnsi" w:hAnsiTheme="majorHAnsi" w:cstheme="majorHAnsi"/>
          <w:sz w:val="22"/>
          <w:szCs w:val="22"/>
        </w:rPr>
        <w:t>Não será admitida a subcontratação do objeto contratual.</w:t>
      </w:r>
    </w:p>
    <w:p w14:paraId="2F98D556" w14:textId="77777777" w:rsidR="00DC41DD" w:rsidRPr="005E7DB2" w:rsidRDefault="00DC41DD" w:rsidP="0041257D">
      <w:pPr>
        <w:pStyle w:val="ou"/>
        <w:rPr>
          <w:rFonts w:asciiTheme="majorHAnsi" w:hAnsiTheme="majorHAnsi" w:cstheme="majorHAnsi"/>
          <w:sz w:val="22"/>
          <w:szCs w:val="22"/>
          <w:lang w:eastAsia="zh-CN" w:bidi="hi-IN"/>
        </w:rPr>
      </w:pPr>
      <w:r w:rsidRPr="005E7DB2">
        <w:rPr>
          <w:rFonts w:asciiTheme="majorHAnsi" w:hAnsiTheme="majorHAnsi" w:cstheme="majorHAnsi"/>
          <w:sz w:val="22"/>
          <w:szCs w:val="22"/>
        </w:rPr>
        <w:t>OU</w:t>
      </w:r>
    </w:p>
    <w:p w14:paraId="64B7DD4D" w14:textId="77777777" w:rsidR="00DC41DD" w:rsidRPr="005E7DB2" w:rsidRDefault="00DC41DD" w:rsidP="00E136D8">
      <w:pPr>
        <w:pStyle w:val="Nvel2-Red"/>
        <w:rPr>
          <w:rFonts w:asciiTheme="majorHAnsi" w:hAnsiTheme="majorHAnsi" w:cstheme="majorHAnsi"/>
          <w:sz w:val="22"/>
          <w:szCs w:val="22"/>
        </w:rPr>
      </w:pPr>
      <w:commentRangeStart w:id="4"/>
      <w:r w:rsidRPr="005E7DB2">
        <w:rPr>
          <w:rFonts w:asciiTheme="majorHAnsi" w:hAnsiTheme="majorHAnsi" w:cstheme="majorHAnsi"/>
          <w:sz w:val="22"/>
          <w:szCs w:val="22"/>
        </w:rPr>
        <w:t>É permitida a subcontratação parcial do objeto, até o limite de ......% (</w:t>
      </w:r>
      <w:proofErr w:type="gramStart"/>
      <w:r w:rsidRPr="005E7DB2">
        <w:rPr>
          <w:rFonts w:asciiTheme="majorHAnsi" w:hAnsiTheme="majorHAnsi" w:cstheme="majorHAnsi"/>
          <w:sz w:val="22"/>
          <w:szCs w:val="22"/>
        </w:rPr>
        <w:t>.....</w:t>
      </w:r>
      <w:proofErr w:type="gramEnd"/>
      <w:r w:rsidRPr="005E7DB2">
        <w:rPr>
          <w:rFonts w:asciiTheme="majorHAnsi" w:hAnsiTheme="majorHAnsi" w:cstheme="majorHAnsi"/>
          <w:sz w:val="22"/>
          <w:szCs w:val="22"/>
        </w:rPr>
        <w:t xml:space="preserve"> por cento) do valor total do contrato, nas seguintes condições:</w:t>
      </w:r>
    </w:p>
    <w:p w14:paraId="7CB1AC5C" w14:textId="77777777" w:rsidR="00DC41DD" w:rsidRPr="005E7DB2" w:rsidRDefault="00DC41DD" w:rsidP="00E136D8">
      <w:pPr>
        <w:pStyle w:val="Nvel3-R"/>
        <w:rPr>
          <w:rFonts w:asciiTheme="majorHAnsi" w:hAnsiTheme="majorHAnsi" w:cstheme="majorHAnsi"/>
          <w:sz w:val="22"/>
          <w:szCs w:val="22"/>
        </w:rPr>
      </w:pPr>
      <w:r w:rsidRPr="005E7DB2">
        <w:rPr>
          <w:rFonts w:asciiTheme="majorHAnsi" w:hAnsiTheme="majorHAnsi" w:cstheme="majorHAnsi"/>
          <w:sz w:val="22"/>
          <w:szCs w:val="22"/>
        </w:rPr>
        <w:t xml:space="preserve"> É vedada a subcontratação completa ou da parcela principal da obrigação, abaixo discriminada:</w:t>
      </w:r>
    </w:p>
    <w:p w14:paraId="472E3A03" w14:textId="77777777" w:rsidR="00DC41DD" w:rsidRPr="005E7DB2" w:rsidRDefault="00DC41DD" w:rsidP="00E136D8">
      <w:pPr>
        <w:pStyle w:val="Nvel4-R"/>
        <w:rPr>
          <w:rFonts w:asciiTheme="majorHAnsi" w:hAnsiTheme="majorHAnsi" w:cstheme="majorHAnsi"/>
          <w:sz w:val="22"/>
          <w:szCs w:val="22"/>
        </w:rPr>
      </w:pPr>
      <w:r w:rsidRPr="005E7DB2">
        <w:rPr>
          <w:rFonts w:asciiTheme="majorHAnsi" w:hAnsiTheme="majorHAnsi" w:cstheme="majorHAnsi"/>
          <w:sz w:val="22"/>
          <w:szCs w:val="22"/>
        </w:rPr>
        <w:t>...</w:t>
      </w:r>
    </w:p>
    <w:p w14:paraId="537450D7" w14:textId="77777777" w:rsidR="00DC41DD" w:rsidRPr="005E7DB2" w:rsidRDefault="00DC41DD" w:rsidP="00E136D8">
      <w:pPr>
        <w:pStyle w:val="Nvel4-R"/>
        <w:rPr>
          <w:rFonts w:asciiTheme="majorHAnsi" w:hAnsiTheme="majorHAnsi" w:cstheme="majorHAnsi"/>
          <w:sz w:val="22"/>
          <w:szCs w:val="22"/>
        </w:rPr>
      </w:pPr>
      <w:r w:rsidRPr="005E7DB2">
        <w:rPr>
          <w:rFonts w:asciiTheme="majorHAnsi" w:hAnsiTheme="majorHAnsi" w:cstheme="majorHAnsi"/>
          <w:sz w:val="22"/>
          <w:szCs w:val="22"/>
        </w:rPr>
        <w:t>...</w:t>
      </w:r>
    </w:p>
    <w:p w14:paraId="4425084C" w14:textId="77777777" w:rsidR="00DC41DD" w:rsidRPr="005E7DB2" w:rsidRDefault="00DC41DD" w:rsidP="00E136D8">
      <w:pPr>
        <w:pStyle w:val="Nvel3-R"/>
        <w:rPr>
          <w:rFonts w:asciiTheme="majorHAnsi" w:hAnsiTheme="majorHAnsi" w:cstheme="majorHAnsi"/>
          <w:sz w:val="22"/>
          <w:szCs w:val="22"/>
        </w:rPr>
      </w:pPr>
      <w:commentRangeStart w:id="5"/>
      <w:r w:rsidRPr="005E7DB2">
        <w:rPr>
          <w:rFonts w:asciiTheme="majorHAnsi" w:hAnsiTheme="majorHAnsi" w:cstheme="majorHAnsi"/>
          <w:sz w:val="22"/>
          <w:szCs w:val="22"/>
        </w:rPr>
        <w:t xml:space="preserve">Poderão ser subcontratadas as seguintes parcelas do objeto: </w:t>
      </w:r>
    </w:p>
    <w:p w14:paraId="5BBC2021" w14:textId="77777777" w:rsidR="00DC41DD" w:rsidRPr="005E7DB2" w:rsidRDefault="00DC41DD" w:rsidP="00E136D8">
      <w:pPr>
        <w:pStyle w:val="Nvel4-R"/>
        <w:rPr>
          <w:rFonts w:asciiTheme="majorHAnsi" w:hAnsiTheme="majorHAnsi" w:cstheme="majorHAnsi"/>
          <w:sz w:val="22"/>
          <w:szCs w:val="22"/>
        </w:rPr>
      </w:pPr>
      <w:r w:rsidRPr="005E7DB2">
        <w:rPr>
          <w:rFonts w:asciiTheme="majorHAnsi" w:hAnsiTheme="majorHAnsi" w:cstheme="majorHAnsi"/>
          <w:sz w:val="22"/>
          <w:szCs w:val="22"/>
        </w:rPr>
        <w:t xml:space="preserve">.... </w:t>
      </w:r>
    </w:p>
    <w:p w14:paraId="5B2967A1" w14:textId="77777777" w:rsidR="00DC41DD" w:rsidRPr="005E7DB2" w:rsidRDefault="00DC41DD" w:rsidP="00E136D8">
      <w:pPr>
        <w:pStyle w:val="Nvel4-R"/>
        <w:rPr>
          <w:rFonts w:asciiTheme="majorHAnsi" w:hAnsiTheme="majorHAnsi" w:cstheme="majorHAnsi"/>
          <w:sz w:val="22"/>
          <w:szCs w:val="22"/>
        </w:rPr>
      </w:pPr>
      <w:r w:rsidRPr="005E7DB2">
        <w:rPr>
          <w:rFonts w:asciiTheme="majorHAnsi" w:hAnsiTheme="majorHAnsi" w:cstheme="majorHAnsi"/>
          <w:sz w:val="22"/>
          <w:szCs w:val="22"/>
        </w:rPr>
        <w:t>....</w:t>
      </w:r>
      <w:commentRangeEnd w:id="5"/>
      <w:r w:rsidR="00930B95" w:rsidRPr="005E7DB2">
        <w:rPr>
          <w:rStyle w:val="Refdecomentrio"/>
          <w:rFonts w:asciiTheme="majorHAnsi" w:hAnsiTheme="majorHAnsi" w:cstheme="majorHAnsi"/>
          <w:sz w:val="22"/>
          <w:szCs w:val="22"/>
        </w:rPr>
        <w:commentReference w:id="5"/>
      </w:r>
    </w:p>
    <w:p w14:paraId="5E797CEE" w14:textId="77777777" w:rsidR="00DC41DD" w:rsidRPr="005E7DB2" w:rsidRDefault="00DC41DD" w:rsidP="00E136D8">
      <w:pPr>
        <w:pStyle w:val="Nvel3-R"/>
        <w:rPr>
          <w:rFonts w:asciiTheme="majorHAnsi" w:hAnsiTheme="majorHAnsi" w:cstheme="majorHAnsi"/>
          <w:sz w:val="22"/>
          <w:szCs w:val="22"/>
        </w:rPr>
      </w:pPr>
      <w:r w:rsidRPr="005E7DB2">
        <w:rPr>
          <w:rFonts w:asciiTheme="majorHAnsi" w:hAnsiTheme="majorHAnsi" w:cstheme="majorHAnsi"/>
          <w:sz w:val="22"/>
          <w:szCs w:val="22"/>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11446B64" w14:textId="77777777" w:rsidR="00DC41DD" w:rsidRPr="005E7DB2" w:rsidRDefault="00DC41DD" w:rsidP="00E136D8">
      <w:pPr>
        <w:pStyle w:val="Nvel2-Red"/>
        <w:rPr>
          <w:rFonts w:asciiTheme="majorHAnsi" w:hAnsiTheme="majorHAnsi" w:cstheme="majorHAnsi"/>
          <w:sz w:val="22"/>
          <w:szCs w:val="22"/>
        </w:rPr>
      </w:pPr>
      <w:r w:rsidRPr="005E7DB2">
        <w:rPr>
          <w:rFonts w:asciiTheme="majorHAnsi" w:hAnsiTheme="majorHAnsi" w:cstheme="majorHAnsi"/>
          <w:sz w:val="22"/>
          <w:szCs w:val="22"/>
        </w:rPr>
        <w:t>A subcontratação depende de autorização prévia do contratante, a quem incumbe avaliar se o subcontratado cumpre os requisitos de qualificação técnica necessários para a execução do objeto.</w:t>
      </w:r>
    </w:p>
    <w:p w14:paraId="08D8861E" w14:textId="77777777" w:rsidR="00DC41DD" w:rsidRPr="005E7DB2" w:rsidRDefault="00DC41DD" w:rsidP="00E136D8">
      <w:pPr>
        <w:pStyle w:val="Nvel3-R"/>
        <w:rPr>
          <w:rFonts w:asciiTheme="majorHAnsi" w:hAnsiTheme="majorHAnsi" w:cstheme="majorHAnsi"/>
          <w:sz w:val="22"/>
          <w:szCs w:val="22"/>
        </w:rPr>
      </w:pPr>
      <w:r w:rsidRPr="005E7DB2">
        <w:rPr>
          <w:rFonts w:asciiTheme="majorHAnsi" w:hAnsiTheme="majorHAnsi" w:cstheme="majorHAnsi"/>
          <w:sz w:val="22"/>
          <w:szCs w:val="22"/>
        </w:rPr>
        <w:t>O contratado apresentará à Administração documentação que comprove a capacidade técnica do subcontratado, que será avaliada e juntada aos autos do processo correspondente.</w:t>
      </w:r>
    </w:p>
    <w:p w14:paraId="759DD582" w14:textId="55393A56" w:rsidR="00DC41DD" w:rsidRPr="005E7DB2" w:rsidRDefault="00DC41DD" w:rsidP="00E136D8">
      <w:pPr>
        <w:pStyle w:val="Nvel2-Red"/>
        <w:rPr>
          <w:rFonts w:asciiTheme="majorHAnsi" w:hAnsiTheme="majorHAnsi" w:cstheme="majorHAnsi"/>
          <w:sz w:val="22"/>
          <w:szCs w:val="22"/>
        </w:rPr>
      </w:pPr>
      <w:r w:rsidRPr="005E7DB2">
        <w:rPr>
          <w:rFonts w:asciiTheme="majorHAnsi" w:hAnsiTheme="majorHAnsi" w:cstheme="majorHAnsi"/>
          <w:sz w:val="22"/>
          <w:szCs w:val="22"/>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commentRangeEnd w:id="4"/>
      <w:r w:rsidR="00A658A4" w:rsidRPr="005E7DB2">
        <w:rPr>
          <w:rStyle w:val="Refdecomentrio"/>
          <w:rFonts w:asciiTheme="majorHAnsi" w:hAnsiTheme="majorHAnsi" w:cstheme="majorHAnsi"/>
          <w:i w:val="0"/>
          <w:iCs w:val="0"/>
          <w:color w:val="auto"/>
          <w:sz w:val="22"/>
          <w:szCs w:val="22"/>
        </w:rPr>
        <w:commentReference w:id="4"/>
      </w:r>
    </w:p>
    <w:p w14:paraId="0F2E9E2E" w14:textId="77777777" w:rsidR="00DC41DD" w:rsidRPr="005E7DB2" w:rsidRDefault="00DC41DD" w:rsidP="002674E9">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lastRenderedPageBreak/>
        <w:t>CLÁUSULA QUINTA - PREÇO</w:t>
      </w:r>
    </w:p>
    <w:p w14:paraId="0A770FF3" w14:textId="77777777" w:rsidR="00DC41DD" w:rsidRPr="005E7DB2" w:rsidRDefault="00DC41DD" w:rsidP="00E136D8">
      <w:pPr>
        <w:pStyle w:val="Nvel2-Red"/>
        <w:rPr>
          <w:rFonts w:asciiTheme="majorHAnsi" w:hAnsiTheme="majorHAnsi" w:cstheme="majorHAnsi"/>
          <w:sz w:val="22"/>
          <w:szCs w:val="22"/>
        </w:rPr>
      </w:pPr>
      <w:r w:rsidRPr="005E7DB2">
        <w:rPr>
          <w:rFonts w:asciiTheme="majorHAnsi" w:hAnsiTheme="majorHAnsi" w:cstheme="majorHAnsi"/>
          <w:sz w:val="22"/>
          <w:szCs w:val="22"/>
          <w:lang w:eastAsia="en-US"/>
        </w:rPr>
        <w:t>O valor mensal da contratação é de R$ .......... (</w:t>
      </w:r>
      <w:proofErr w:type="gramStart"/>
      <w:r w:rsidRPr="005E7DB2">
        <w:rPr>
          <w:rFonts w:asciiTheme="majorHAnsi" w:hAnsiTheme="majorHAnsi" w:cstheme="majorHAnsi"/>
          <w:sz w:val="22"/>
          <w:szCs w:val="22"/>
          <w:lang w:eastAsia="en-US"/>
        </w:rPr>
        <w:t>.....</w:t>
      </w:r>
      <w:proofErr w:type="gramEnd"/>
      <w:r w:rsidRPr="005E7DB2">
        <w:rPr>
          <w:rFonts w:asciiTheme="majorHAnsi" w:hAnsiTheme="majorHAnsi" w:cstheme="majorHAnsi"/>
          <w:sz w:val="22"/>
          <w:szCs w:val="22"/>
          <w:lang w:eastAsia="en-US"/>
        </w:rPr>
        <w:t>), perfazendo o valor total de R$ ....... (....).</w:t>
      </w:r>
    </w:p>
    <w:p w14:paraId="13EB98A7" w14:textId="77777777" w:rsidR="00DC41DD" w:rsidRPr="005E7DB2" w:rsidRDefault="00DC41DD" w:rsidP="0041257D">
      <w:pPr>
        <w:pStyle w:val="ou"/>
        <w:rPr>
          <w:rFonts w:asciiTheme="majorHAnsi" w:hAnsiTheme="majorHAnsi" w:cstheme="majorHAnsi"/>
          <w:sz w:val="22"/>
          <w:szCs w:val="22"/>
        </w:rPr>
      </w:pPr>
      <w:r w:rsidRPr="005E7DB2">
        <w:rPr>
          <w:rFonts w:asciiTheme="majorHAnsi" w:hAnsiTheme="majorHAnsi" w:cstheme="majorHAnsi"/>
          <w:sz w:val="22"/>
          <w:szCs w:val="22"/>
        </w:rPr>
        <w:t>OU</w:t>
      </w:r>
    </w:p>
    <w:p w14:paraId="504BF298" w14:textId="77777777" w:rsidR="00DC41DD" w:rsidRPr="005E7DB2" w:rsidRDefault="00DC41DD" w:rsidP="00E136D8">
      <w:pPr>
        <w:pStyle w:val="Nvel2-Red"/>
        <w:rPr>
          <w:rFonts w:asciiTheme="majorHAnsi" w:hAnsiTheme="majorHAnsi" w:cstheme="majorHAnsi"/>
          <w:sz w:val="22"/>
          <w:szCs w:val="22"/>
        </w:rPr>
      </w:pPr>
      <w:commentRangeStart w:id="6"/>
      <w:r w:rsidRPr="005E7DB2">
        <w:rPr>
          <w:rFonts w:asciiTheme="majorHAnsi" w:hAnsiTheme="majorHAnsi" w:cstheme="majorHAnsi"/>
          <w:sz w:val="22"/>
          <w:szCs w:val="22"/>
        </w:rPr>
        <w:t>O valor total da contratação é de R$.......... (.....)</w:t>
      </w:r>
      <w:commentRangeEnd w:id="6"/>
      <w:r w:rsidR="00930B95" w:rsidRPr="005E7DB2">
        <w:rPr>
          <w:rStyle w:val="Refdecomentrio"/>
          <w:rFonts w:asciiTheme="majorHAnsi" w:hAnsiTheme="majorHAnsi" w:cstheme="majorHAnsi"/>
          <w:i w:val="0"/>
          <w:iCs w:val="0"/>
          <w:color w:val="auto"/>
          <w:sz w:val="22"/>
          <w:szCs w:val="22"/>
        </w:rPr>
        <w:commentReference w:id="6"/>
      </w:r>
    </w:p>
    <w:p w14:paraId="6B7C7844" w14:textId="77777777"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1EBF8B" w14:textId="34AB50A4" w:rsidR="00DC41DD" w:rsidRPr="005E7DB2" w:rsidRDefault="00DC41DD" w:rsidP="00E136D8">
      <w:pPr>
        <w:pStyle w:val="Nvel2-Red"/>
        <w:rPr>
          <w:rFonts w:asciiTheme="majorHAnsi" w:hAnsiTheme="majorHAnsi" w:cstheme="majorHAnsi"/>
          <w:sz w:val="22"/>
          <w:szCs w:val="22"/>
        </w:rPr>
      </w:pPr>
      <w:commentRangeStart w:id="7"/>
      <w:r w:rsidRPr="005E7DB2">
        <w:rPr>
          <w:rFonts w:asciiTheme="majorHAnsi" w:hAnsiTheme="majorHAnsi" w:cstheme="majorHAnsi"/>
          <w:sz w:val="22"/>
          <w:szCs w:val="22"/>
        </w:rPr>
        <w:t>O valor acima é meramente estimativo, de forma que os pagamentos devidos ao contratado dependerão dos quantitativos efetivamente fornecidos.</w:t>
      </w:r>
      <w:commentRangeEnd w:id="7"/>
      <w:r w:rsidR="00930B95" w:rsidRPr="005E7DB2">
        <w:rPr>
          <w:rStyle w:val="Refdecomentrio"/>
          <w:rFonts w:asciiTheme="majorHAnsi" w:hAnsiTheme="majorHAnsi" w:cstheme="majorHAnsi"/>
          <w:i w:val="0"/>
          <w:iCs w:val="0"/>
          <w:color w:val="auto"/>
          <w:sz w:val="22"/>
          <w:szCs w:val="22"/>
        </w:rPr>
        <w:commentReference w:id="7"/>
      </w:r>
    </w:p>
    <w:p w14:paraId="260F9E71" w14:textId="0E6A6349" w:rsidR="00DC41DD" w:rsidRPr="005E7DB2" w:rsidRDefault="00DC41DD" w:rsidP="002674E9">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SEXTA - PAGAMENTO (</w:t>
      </w:r>
      <w:hyperlink r:id="rId19" w:anchor="art92" w:history="1">
        <w:r w:rsidRPr="005E7DB2">
          <w:rPr>
            <w:rStyle w:val="Hyperlink"/>
            <w:rFonts w:asciiTheme="majorHAnsi" w:hAnsiTheme="majorHAnsi" w:cstheme="majorHAnsi"/>
            <w:sz w:val="22"/>
            <w:szCs w:val="22"/>
          </w:rPr>
          <w:t>art. 92, V e VI</w:t>
        </w:r>
      </w:hyperlink>
      <w:r w:rsidRPr="005E7DB2">
        <w:rPr>
          <w:rFonts w:asciiTheme="majorHAnsi" w:hAnsiTheme="majorHAnsi" w:cstheme="majorHAnsi"/>
          <w:sz w:val="22"/>
          <w:szCs w:val="22"/>
        </w:rPr>
        <w:t>)</w:t>
      </w:r>
    </w:p>
    <w:p w14:paraId="403E1291" w14:textId="76840142"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O prazo para pagamento </w:t>
      </w:r>
      <w:r w:rsidRPr="005E7DB2">
        <w:rPr>
          <w:rFonts w:asciiTheme="majorHAnsi" w:hAnsiTheme="majorHAnsi" w:cstheme="majorHAnsi"/>
          <w:color w:val="auto"/>
          <w:sz w:val="22"/>
          <w:szCs w:val="22"/>
          <w:lang w:eastAsia="en-US"/>
        </w:rPr>
        <w:t>ao contratado</w:t>
      </w:r>
      <w:r w:rsidRPr="005E7DB2">
        <w:rPr>
          <w:rFonts w:asciiTheme="majorHAnsi" w:hAnsiTheme="majorHAnsi" w:cstheme="majorHAnsi"/>
          <w:sz w:val="22"/>
          <w:szCs w:val="22"/>
        </w:rPr>
        <w:t xml:space="preserve"> e demais condições a ele referentes encontram-se definidos no Termo de Referência, </w:t>
      </w:r>
      <w:r w:rsidR="005E12C6">
        <w:rPr>
          <w:rFonts w:asciiTheme="majorHAnsi" w:hAnsiTheme="majorHAnsi" w:cstheme="majorHAnsi"/>
          <w:sz w:val="22"/>
          <w:szCs w:val="22"/>
        </w:rPr>
        <w:t>vinculado a este contrato</w:t>
      </w:r>
      <w:r w:rsidRPr="005E7DB2">
        <w:rPr>
          <w:rFonts w:asciiTheme="majorHAnsi" w:hAnsiTheme="majorHAnsi" w:cstheme="majorHAnsi"/>
          <w:sz w:val="22"/>
          <w:szCs w:val="22"/>
        </w:rPr>
        <w:t>.</w:t>
      </w:r>
    </w:p>
    <w:p w14:paraId="285B2363" w14:textId="226F8DA9" w:rsidR="00DC41DD" w:rsidRPr="005E7DB2" w:rsidRDefault="00DC41DD" w:rsidP="002674E9">
      <w:pPr>
        <w:pStyle w:val="Nivel01"/>
        <w:pBdr>
          <w:bottom w:val="single" w:sz="12" w:space="1" w:color="auto"/>
        </w:pBdr>
        <w:rPr>
          <w:rFonts w:asciiTheme="majorHAnsi" w:hAnsiTheme="majorHAnsi" w:cstheme="majorHAnsi"/>
          <w:color w:val="FFFFFF" w:themeColor="background1"/>
          <w:sz w:val="22"/>
          <w:szCs w:val="22"/>
        </w:rPr>
      </w:pPr>
      <w:commentRangeStart w:id="8"/>
      <w:r w:rsidRPr="005E7DB2">
        <w:rPr>
          <w:rFonts w:asciiTheme="majorHAnsi" w:hAnsiTheme="majorHAnsi" w:cstheme="majorHAnsi"/>
          <w:sz w:val="22"/>
          <w:szCs w:val="22"/>
        </w:rPr>
        <w:t>CLÁUSULA SÉTIMA - REAJUSTE (</w:t>
      </w:r>
      <w:hyperlink r:id="rId20" w:anchor="art92" w:history="1">
        <w:r w:rsidRPr="005E7DB2">
          <w:rPr>
            <w:rStyle w:val="Hyperlink"/>
            <w:rFonts w:asciiTheme="majorHAnsi" w:hAnsiTheme="majorHAnsi" w:cstheme="majorHAnsi"/>
            <w:sz w:val="22"/>
            <w:szCs w:val="22"/>
          </w:rPr>
          <w:t>art. 92, V)</w:t>
        </w:r>
        <w:commentRangeEnd w:id="8"/>
        <w:r w:rsidR="00962AFE" w:rsidRPr="005E7DB2">
          <w:rPr>
            <w:rStyle w:val="Hyperlink"/>
            <w:rFonts w:asciiTheme="majorHAnsi" w:eastAsiaTheme="minorEastAsia" w:hAnsiTheme="majorHAnsi" w:cstheme="majorHAnsi"/>
            <w:b w:val="0"/>
            <w:bCs w:val="0"/>
            <w:sz w:val="22"/>
            <w:szCs w:val="22"/>
          </w:rPr>
          <w:commentReference w:id="8"/>
        </w:r>
      </w:hyperlink>
    </w:p>
    <w:p w14:paraId="47CF2220" w14:textId="77777777"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Os preços inicialmente contratados são fixos e irreajustáveis no prazo de um ano contado da data do orçamento estimado, em </w:t>
      </w:r>
      <w:r w:rsidRPr="005E7DB2">
        <w:rPr>
          <w:rFonts w:asciiTheme="majorHAnsi" w:hAnsiTheme="majorHAnsi" w:cstheme="majorHAnsi"/>
          <w:i/>
          <w:iCs/>
          <w:color w:val="FF0000"/>
          <w:sz w:val="22"/>
          <w:szCs w:val="22"/>
        </w:rPr>
        <w:t>__/__/__ (DD/MM/AAAA)</w:t>
      </w:r>
      <w:r w:rsidRPr="005E7DB2">
        <w:rPr>
          <w:rFonts w:asciiTheme="majorHAnsi" w:hAnsiTheme="majorHAnsi" w:cstheme="majorHAnsi"/>
          <w:sz w:val="22"/>
          <w:szCs w:val="22"/>
        </w:rPr>
        <w:t>.</w:t>
      </w:r>
    </w:p>
    <w:p w14:paraId="705D0D2C" w14:textId="21F65377" w:rsidR="00DC41DD" w:rsidRPr="005E7DB2" w:rsidRDefault="00DC41DD" w:rsidP="00E136D8">
      <w:pPr>
        <w:pStyle w:val="Nivel2"/>
        <w:rPr>
          <w:rFonts w:asciiTheme="majorHAnsi" w:hAnsiTheme="majorHAnsi" w:cstheme="majorHAnsi"/>
          <w:sz w:val="22"/>
          <w:szCs w:val="22"/>
        </w:rPr>
      </w:pPr>
      <w:commentRangeStart w:id="9"/>
      <w:r w:rsidRPr="005E7DB2">
        <w:rPr>
          <w:rFonts w:asciiTheme="majorHAnsi" w:hAnsiTheme="majorHAnsi" w:cstheme="majorHAnsi"/>
          <w:sz w:val="22"/>
          <w:szCs w:val="22"/>
        </w:rPr>
        <w:t xml:space="preserve">Após o interregno de um ano, e independentemente de pedido do contratado, os preços iniciais serão reajustados, mediante a aplicação, pelo contratante, </w:t>
      </w:r>
      <w:r w:rsidRPr="005E7DB2">
        <w:rPr>
          <w:rFonts w:asciiTheme="majorHAnsi" w:hAnsiTheme="majorHAnsi" w:cstheme="majorHAnsi"/>
          <w:color w:val="auto"/>
          <w:sz w:val="22"/>
          <w:szCs w:val="22"/>
        </w:rPr>
        <w:t xml:space="preserve">do </w:t>
      </w:r>
      <w:commentRangeStart w:id="10"/>
      <w:r w:rsidR="00FE7D6E" w:rsidRPr="005E7DB2">
        <w:rPr>
          <w:rFonts w:asciiTheme="majorHAnsi" w:hAnsiTheme="majorHAnsi" w:cstheme="majorHAnsi"/>
          <w:color w:val="FF0000"/>
          <w:sz w:val="22"/>
          <w:szCs w:val="22"/>
        </w:rPr>
        <w:t>Índice de Custos de Tecnologia da Informação - ICTI</w:t>
      </w:r>
      <w:commentRangeEnd w:id="10"/>
      <w:r w:rsidR="008256DF" w:rsidRPr="005E7DB2">
        <w:rPr>
          <w:rStyle w:val="Refdecomentrio"/>
          <w:rFonts w:asciiTheme="majorHAnsi" w:hAnsiTheme="majorHAnsi" w:cstheme="majorHAnsi"/>
          <w:color w:val="auto"/>
          <w:sz w:val="22"/>
          <w:szCs w:val="22"/>
        </w:rPr>
        <w:commentReference w:id="10"/>
      </w:r>
      <w:r w:rsidR="00FE7D6E" w:rsidRPr="005E7DB2">
        <w:rPr>
          <w:rFonts w:asciiTheme="majorHAnsi" w:hAnsiTheme="majorHAnsi" w:cstheme="majorHAnsi"/>
          <w:color w:val="auto"/>
          <w:sz w:val="22"/>
          <w:szCs w:val="22"/>
        </w:rPr>
        <w:t>, mantido pela Fundação Instituto de Pesquisa Econômica Aplicada - IPEA</w:t>
      </w:r>
      <w:r w:rsidRPr="005E7DB2">
        <w:rPr>
          <w:rFonts w:asciiTheme="majorHAnsi" w:hAnsiTheme="majorHAnsi" w:cstheme="majorHAnsi"/>
          <w:i/>
          <w:iCs/>
          <w:color w:val="auto"/>
          <w:sz w:val="22"/>
          <w:szCs w:val="22"/>
        </w:rPr>
        <w:t>,</w:t>
      </w:r>
      <w:r w:rsidRPr="005E7DB2">
        <w:rPr>
          <w:rFonts w:asciiTheme="majorHAnsi" w:hAnsiTheme="majorHAnsi" w:cstheme="majorHAnsi"/>
          <w:sz w:val="22"/>
          <w:szCs w:val="22"/>
        </w:rPr>
        <w:t xml:space="preserve"> exclusivamente para as obrigações iniciadas e concluídas após a ocorrência da anualidade</w:t>
      </w:r>
      <w:commentRangeEnd w:id="9"/>
      <w:r w:rsidR="00A658A4" w:rsidRPr="005E7DB2">
        <w:rPr>
          <w:rStyle w:val="Refdecomentrio"/>
          <w:rFonts w:asciiTheme="majorHAnsi" w:hAnsiTheme="majorHAnsi" w:cstheme="majorHAnsi"/>
          <w:color w:val="auto"/>
          <w:sz w:val="22"/>
          <w:szCs w:val="22"/>
        </w:rPr>
        <w:commentReference w:id="9"/>
      </w:r>
      <w:r w:rsidR="00A658A4" w:rsidRPr="005E7DB2">
        <w:rPr>
          <w:rFonts w:asciiTheme="majorHAnsi" w:hAnsiTheme="majorHAnsi" w:cstheme="majorHAnsi"/>
          <w:sz w:val="22"/>
          <w:szCs w:val="22"/>
        </w:rPr>
        <w:t>.</w:t>
      </w:r>
    </w:p>
    <w:p w14:paraId="2E3865E7" w14:textId="3939F445"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Nos reajustes subsequentes ao primeiro, o interregno mínimo de um ano será contado a partir dos efeitos financeiros do último reajuste.</w:t>
      </w:r>
    </w:p>
    <w:p w14:paraId="44AA1E44" w14:textId="27B13FFA" w:rsidR="00DC41DD" w:rsidRPr="005E7DB2" w:rsidRDefault="37D5F4B7" w:rsidP="00E136D8">
      <w:pPr>
        <w:pStyle w:val="Nivel2"/>
        <w:rPr>
          <w:rFonts w:asciiTheme="majorHAnsi" w:hAnsiTheme="majorHAnsi" w:cstheme="majorHAnsi"/>
          <w:sz w:val="22"/>
          <w:szCs w:val="22"/>
        </w:rPr>
      </w:pPr>
      <w:r w:rsidRPr="005E7DB2">
        <w:rPr>
          <w:rFonts w:asciiTheme="majorHAnsi" w:hAnsiTheme="majorHAnsi" w:cstheme="majorHAnsi"/>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r w:rsidR="33411E3D" w:rsidRPr="005E7DB2">
        <w:rPr>
          <w:rFonts w:asciiTheme="majorHAnsi" w:hAnsiTheme="majorHAnsi" w:cstheme="majorHAnsi"/>
          <w:sz w:val="22"/>
          <w:szCs w:val="22"/>
        </w:rPr>
        <w:t xml:space="preserve"> </w:t>
      </w:r>
    </w:p>
    <w:p w14:paraId="4D57FE41" w14:textId="77777777"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Nas aferições finais, o(s) índice(s) utilizado(s) para reajuste será(ão), obrigatoriamente, o(s) definitivo(s).</w:t>
      </w:r>
    </w:p>
    <w:p w14:paraId="43C1DE80" w14:textId="77777777"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7F81BB00" w14:textId="77777777"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Na ausência de previsão legal quanto ao índice substituto, as partes elegerão novo índice oficial, para reajustamento do preço do valor remanescente, por meio de termo aditivo. </w:t>
      </w:r>
    </w:p>
    <w:p w14:paraId="2EEFDB6C" w14:textId="77777777"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O reajuste será realizado por apostilamento.</w:t>
      </w:r>
    </w:p>
    <w:p w14:paraId="42C191C8" w14:textId="2C9A5154" w:rsidR="00DC41DD" w:rsidRPr="005E7DB2" w:rsidRDefault="00DC41DD" w:rsidP="00D25048">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OITAVA - OBRIGAÇÕES DO CONTRATANTE (</w:t>
      </w:r>
      <w:hyperlink r:id="rId21" w:anchor="art92" w:history="1">
        <w:r w:rsidRPr="005E7DB2">
          <w:rPr>
            <w:rStyle w:val="Hyperlink"/>
            <w:rFonts w:asciiTheme="majorHAnsi" w:hAnsiTheme="majorHAnsi" w:cstheme="majorHAnsi"/>
            <w:sz w:val="22"/>
            <w:szCs w:val="22"/>
          </w:rPr>
          <w:t>art. 92, X, XI e XIV</w:t>
        </w:r>
      </w:hyperlink>
      <w:r w:rsidRPr="005E7DB2">
        <w:rPr>
          <w:rFonts w:asciiTheme="majorHAnsi" w:hAnsiTheme="majorHAnsi" w:cstheme="majorHAnsi"/>
          <w:sz w:val="22"/>
          <w:szCs w:val="22"/>
        </w:rPr>
        <w:t>)</w:t>
      </w:r>
    </w:p>
    <w:p w14:paraId="17026D71" w14:textId="2D30FDA3" w:rsidR="00DC41DD" w:rsidRPr="005E7DB2" w:rsidRDefault="00DC41DD" w:rsidP="00E136D8">
      <w:pPr>
        <w:pStyle w:val="Nivel2"/>
        <w:rPr>
          <w:rFonts w:asciiTheme="majorHAnsi" w:hAnsiTheme="majorHAnsi" w:cstheme="majorHAnsi"/>
          <w:b/>
          <w:bCs/>
          <w:sz w:val="22"/>
          <w:szCs w:val="22"/>
        </w:rPr>
      </w:pPr>
      <w:r w:rsidRPr="005E7DB2">
        <w:rPr>
          <w:rFonts w:asciiTheme="majorHAnsi" w:hAnsiTheme="majorHAnsi" w:cstheme="majorHAnsi"/>
          <w:sz w:val="22"/>
          <w:szCs w:val="22"/>
        </w:rPr>
        <w:t>São obrigações do Contratante</w:t>
      </w:r>
      <w:r w:rsidR="00116BCA" w:rsidRPr="005E7DB2">
        <w:rPr>
          <w:rFonts w:asciiTheme="majorHAnsi" w:hAnsiTheme="majorHAnsi" w:cstheme="majorHAnsi"/>
          <w:sz w:val="22"/>
          <w:szCs w:val="22"/>
        </w:rPr>
        <w:t xml:space="preserve">, </w:t>
      </w:r>
      <w:commentRangeStart w:id="11"/>
      <w:r w:rsidR="00116BCA" w:rsidRPr="005E7DB2">
        <w:rPr>
          <w:rFonts w:asciiTheme="majorHAnsi" w:hAnsiTheme="majorHAnsi" w:cstheme="majorHAnsi"/>
          <w:sz w:val="22"/>
          <w:szCs w:val="22"/>
          <w:highlight w:val="cyan"/>
        </w:rPr>
        <w:t>além das previstas no termo de referência</w:t>
      </w:r>
      <w:commentRangeEnd w:id="11"/>
      <w:r w:rsidR="003C7BCB" w:rsidRPr="005E7DB2">
        <w:rPr>
          <w:rStyle w:val="Refdecomentrio"/>
          <w:rFonts w:asciiTheme="majorHAnsi" w:hAnsiTheme="majorHAnsi" w:cstheme="majorHAnsi"/>
          <w:color w:val="auto"/>
          <w:sz w:val="22"/>
          <w:szCs w:val="22"/>
        </w:rPr>
        <w:commentReference w:id="11"/>
      </w:r>
      <w:r w:rsidRPr="005E7DB2">
        <w:rPr>
          <w:rFonts w:asciiTheme="majorHAnsi" w:hAnsiTheme="majorHAnsi" w:cstheme="majorHAnsi"/>
          <w:sz w:val="22"/>
          <w:szCs w:val="22"/>
        </w:rPr>
        <w:t>:</w:t>
      </w:r>
    </w:p>
    <w:p w14:paraId="532D3BFA"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lastRenderedPageBreak/>
        <w:t>Exigir o cumprimento de todas as obrigações assumidas pelo Contratado, de acordo com o contrato e seus anexos;</w:t>
      </w:r>
    </w:p>
    <w:p w14:paraId="0962BAF1"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Receber o objeto no prazo e condições estabelecidas no Termo de Referência;</w:t>
      </w:r>
    </w:p>
    <w:p w14:paraId="2BAA7037" w14:textId="147ED0A3"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Notificar o Contratado, por escrito, sobre vícios, defeitos ou incorreções verificadas no objeto fornecido, para que seja por ele substituído, reparado ou corrigido, no total ou em parte, às suas expensas;</w:t>
      </w:r>
    </w:p>
    <w:p w14:paraId="449FBE74"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Acompanhar e fiscalizar a execução do contrato e o cumprimento das obrigações pelo Contratado;</w:t>
      </w:r>
    </w:p>
    <w:p w14:paraId="3F5A4521" w14:textId="2B887258" w:rsidR="00DC41DD" w:rsidRPr="005E7DB2" w:rsidRDefault="37D5F4B7" w:rsidP="00E136D8">
      <w:pPr>
        <w:pStyle w:val="Nivel3"/>
        <w:rPr>
          <w:rFonts w:asciiTheme="majorHAnsi" w:hAnsiTheme="majorHAnsi" w:cstheme="majorHAnsi"/>
          <w:sz w:val="22"/>
          <w:szCs w:val="22"/>
        </w:rPr>
      </w:pPr>
      <w:r w:rsidRPr="005E7DB2">
        <w:rPr>
          <w:rFonts w:asciiTheme="majorHAnsi" w:hAnsiTheme="majorHAnsi" w:cstheme="majorHAnsi"/>
          <w:sz w:val="22"/>
          <w:szCs w:val="22"/>
        </w:rPr>
        <w:t>Efetuar o pagamento ao Contratado do valor correspondente ao fornecimento do objeto, no prazo, forma e condições estabelecidos no presente Contrato</w:t>
      </w:r>
      <w:r w:rsidR="0CEBB89C" w:rsidRPr="005E7DB2">
        <w:rPr>
          <w:rFonts w:asciiTheme="majorHAnsi" w:hAnsiTheme="majorHAnsi" w:cstheme="majorHAnsi"/>
          <w:sz w:val="22"/>
          <w:szCs w:val="22"/>
        </w:rPr>
        <w:t xml:space="preserve"> e no Termo de Referência</w:t>
      </w:r>
      <w:r w:rsidRPr="005E7DB2">
        <w:rPr>
          <w:rFonts w:asciiTheme="majorHAnsi" w:hAnsiTheme="majorHAnsi" w:cstheme="majorHAnsi"/>
          <w:sz w:val="22"/>
          <w:szCs w:val="22"/>
        </w:rPr>
        <w:t>;</w:t>
      </w:r>
    </w:p>
    <w:p w14:paraId="051AC66D"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 xml:space="preserve">Aplicar ao Contratado as sanções previstas na lei e neste Contrato; </w:t>
      </w:r>
    </w:p>
    <w:p w14:paraId="6F3B095A" w14:textId="50587A51"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 xml:space="preserve">Cientificar o </w:t>
      </w:r>
      <w:r w:rsidR="007038C1" w:rsidRPr="005E7DB2">
        <w:rPr>
          <w:rFonts w:asciiTheme="majorHAnsi" w:hAnsiTheme="majorHAnsi" w:cstheme="majorHAnsi"/>
          <w:sz w:val="22"/>
          <w:szCs w:val="22"/>
        </w:rPr>
        <w:t>setor</w:t>
      </w:r>
      <w:r w:rsidRPr="005E7DB2">
        <w:rPr>
          <w:rFonts w:asciiTheme="majorHAnsi" w:hAnsiTheme="majorHAnsi" w:cstheme="majorHAnsi"/>
          <w:sz w:val="22"/>
          <w:szCs w:val="22"/>
        </w:rPr>
        <w:t xml:space="preserve"> de representação judicial da </w:t>
      </w:r>
      <w:r w:rsidR="007038C1" w:rsidRPr="005E7DB2">
        <w:rPr>
          <w:rFonts w:asciiTheme="majorHAnsi" w:hAnsiTheme="majorHAnsi" w:cstheme="majorHAnsi"/>
          <w:sz w:val="22"/>
          <w:szCs w:val="22"/>
        </w:rPr>
        <w:t>Autarquia</w:t>
      </w:r>
      <w:r w:rsidRPr="005E7DB2">
        <w:rPr>
          <w:rFonts w:asciiTheme="majorHAnsi" w:hAnsiTheme="majorHAnsi" w:cstheme="majorHAnsi"/>
          <w:sz w:val="22"/>
          <w:szCs w:val="22"/>
        </w:rPr>
        <w:t xml:space="preserve"> para adoção das medidas cabíveis quando do descumprimento de obrigações pelo Contratado;</w:t>
      </w:r>
    </w:p>
    <w:p w14:paraId="46E2C605"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4D37F44" w14:textId="29D59F84" w:rsidR="00DC41DD" w:rsidRPr="005E7DB2" w:rsidRDefault="00DC41DD" w:rsidP="00E136D8">
      <w:pPr>
        <w:pStyle w:val="Nivel3"/>
        <w:rPr>
          <w:rFonts w:asciiTheme="majorHAnsi" w:hAnsiTheme="majorHAnsi" w:cstheme="majorHAnsi"/>
          <w:b/>
          <w:sz w:val="22"/>
          <w:szCs w:val="22"/>
        </w:rPr>
      </w:pPr>
      <w:r w:rsidRPr="005E7DB2">
        <w:rPr>
          <w:rFonts w:asciiTheme="majorHAnsi" w:hAnsiTheme="majorHAnsi" w:cstheme="majorHAnsi"/>
          <w:sz w:val="22"/>
          <w:szCs w:val="22"/>
        </w:rPr>
        <w:t xml:space="preserve"> </w:t>
      </w:r>
      <w:commentRangeStart w:id="12"/>
      <w:r w:rsidRPr="005E7DB2">
        <w:rPr>
          <w:rFonts w:asciiTheme="majorHAnsi" w:hAnsiTheme="majorHAnsi" w:cstheme="majorHAnsi"/>
          <w:sz w:val="22"/>
          <w:szCs w:val="22"/>
        </w:rPr>
        <w:t xml:space="preserve">A Administração terá o prazo de </w:t>
      </w:r>
      <w:r w:rsidRPr="005E7DB2">
        <w:rPr>
          <w:rFonts w:asciiTheme="majorHAnsi" w:hAnsiTheme="majorHAnsi" w:cstheme="majorHAnsi"/>
          <w:color w:val="FF0000"/>
          <w:sz w:val="22"/>
          <w:szCs w:val="22"/>
        </w:rPr>
        <w:t>XXXXXXX</w:t>
      </w:r>
      <w:r w:rsidRPr="005E7DB2">
        <w:rPr>
          <w:rFonts w:asciiTheme="majorHAnsi" w:hAnsiTheme="majorHAnsi" w:cstheme="majorHAnsi"/>
          <w:sz w:val="22"/>
          <w:szCs w:val="22"/>
        </w:rPr>
        <w:t xml:space="preserve">, a contar da data do protocolo do requerimento para decidir, admitida a prorrogação motivada, por igual período. </w:t>
      </w:r>
      <w:commentRangeEnd w:id="12"/>
      <w:r w:rsidR="00A14C15" w:rsidRPr="005E7DB2">
        <w:rPr>
          <w:rStyle w:val="Refdecomentrio"/>
          <w:rFonts w:asciiTheme="majorHAnsi" w:hAnsiTheme="majorHAnsi" w:cstheme="majorHAnsi"/>
          <w:color w:val="auto"/>
          <w:sz w:val="22"/>
          <w:szCs w:val="22"/>
        </w:rPr>
        <w:commentReference w:id="12"/>
      </w:r>
    </w:p>
    <w:p w14:paraId="0A9AC408" w14:textId="7663205D" w:rsidR="00DC41DD" w:rsidRPr="005E7DB2" w:rsidRDefault="00DC41DD" w:rsidP="00E136D8">
      <w:pPr>
        <w:pStyle w:val="Nivel3"/>
        <w:rPr>
          <w:rFonts w:asciiTheme="majorHAnsi" w:hAnsiTheme="majorHAnsi" w:cstheme="majorHAnsi"/>
          <w:sz w:val="22"/>
          <w:szCs w:val="22"/>
        </w:rPr>
      </w:pPr>
      <w:commentRangeStart w:id="13"/>
      <w:r w:rsidRPr="005E7DB2">
        <w:rPr>
          <w:rFonts w:asciiTheme="majorHAnsi" w:hAnsiTheme="majorHAnsi" w:cstheme="majorHAnsi"/>
          <w:sz w:val="22"/>
          <w:szCs w:val="22"/>
        </w:rPr>
        <w:t xml:space="preserve">Responder eventuais pedidos de reestabelecimento do equilíbrio econômico-financeiro feitos pelo contratado no prazo máximo de </w:t>
      </w:r>
      <w:r w:rsidRPr="005E7DB2">
        <w:rPr>
          <w:rFonts w:asciiTheme="majorHAnsi" w:hAnsiTheme="majorHAnsi" w:cstheme="majorHAnsi"/>
          <w:color w:val="FF0000"/>
          <w:sz w:val="22"/>
          <w:szCs w:val="22"/>
        </w:rPr>
        <w:t>XXXXXX</w:t>
      </w:r>
      <w:r w:rsidRPr="005E7DB2">
        <w:rPr>
          <w:rFonts w:asciiTheme="majorHAnsi" w:hAnsiTheme="majorHAnsi" w:cstheme="majorHAnsi"/>
          <w:sz w:val="22"/>
          <w:szCs w:val="22"/>
        </w:rPr>
        <w:t>.</w:t>
      </w:r>
      <w:commentRangeEnd w:id="13"/>
      <w:r w:rsidR="00B26930" w:rsidRPr="005E7DB2">
        <w:rPr>
          <w:rStyle w:val="Refdecomentrio"/>
          <w:rFonts w:asciiTheme="majorHAnsi" w:hAnsiTheme="majorHAnsi" w:cstheme="majorHAnsi"/>
          <w:color w:val="auto"/>
          <w:sz w:val="22"/>
          <w:szCs w:val="22"/>
        </w:rPr>
        <w:commentReference w:id="13"/>
      </w:r>
    </w:p>
    <w:p w14:paraId="4F3C6D87" w14:textId="77777777" w:rsidR="00DC41DD" w:rsidRPr="005E7DB2" w:rsidRDefault="00DC41DD" w:rsidP="00E136D8">
      <w:pPr>
        <w:pStyle w:val="Nvel3-R"/>
        <w:rPr>
          <w:rFonts w:asciiTheme="majorHAnsi" w:hAnsiTheme="majorHAnsi" w:cstheme="majorHAnsi"/>
          <w:sz w:val="22"/>
          <w:szCs w:val="22"/>
        </w:rPr>
      </w:pPr>
      <w:commentRangeStart w:id="14"/>
      <w:r w:rsidRPr="005E7DB2">
        <w:rPr>
          <w:rFonts w:asciiTheme="majorHAnsi" w:hAnsiTheme="majorHAnsi" w:cstheme="majorHAnsi"/>
          <w:sz w:val="22"/>
          <w:szCs w:val="22"/>
        </w:rPr>
        <w:t>Notificar os emitentes das garantias quanto ao início de processo administrativo para apuração de descumprimento de cláusulas contratuais.</w:t>
      </w:r>
      <w:commentRangeEnd w:id="14"/>
      <w:r w:rsidR="0021162B" w:rsidRPr="005E7DB2">
        <w:rPr>
          <w:rStyle w:val="Refdecomentrio"/>
          <w:rFonts w:asciiTheme="majorHAnsi" w:hAnsiTheme="majorHAnsi" w:cstheme="majorHAnsi"/>
          <w:i w:val="0"/>
          <w:iCs w:val="0"/>
          <w:color w:val="auto"/>
          <w:sz w:val="22"/>
          <w:szCs w:val="22"/>
        </w:rPr>
        <w:commentReference w:id="14"/>
      </w:r>
    </w:p>
    <w:p w14:paraId="03EA963A" w14:textId="77777777"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91E8B0" w14:textId="372EE18D" w:rsidR="00DC41DD" w:rsidRPr="005E7DB2" w:rsidRDefault="00DC41DD" w:rsidP="00D25048">
      <w:pPr>
        <w:pStyle w:val="Nivel01"/>
        <w:pBdr>
          <w:bottom w:val="single" w:sz="12" w:space="1" w:color="auto"/>
        </w:pBdr>
        <w:rPr>
          <w:rFonts w:asciiTheme="majorHAnsi" w:hAnsiTheme="majorHAnsi" w:cstheme="majorHAnsi"/>
          <w:color w:val="FFFFFF" w:themeColor="background1"/>
          <w:sz w:val="22"/>
          <w:szCs w:val="22"/>
        </w:rPr>
      </w:pPr>
      <w:commentRangeStart w:id="15"/>
      <w:r w:rsidRPr="005E7DB2">
        <w:rPr>
          <w:rFonts w:asciiTheme="majorHAnsi" w:hAnsiTheme="majorHAnsi" w:cstheme="majorHAnsi"/>
          <w:sz w:val="22"/>
          <w:szCs w:val="22"/>
        </w:rPr>
        <w:t>CLÁUSULA NONA - OBRIGAÇÕES DO CONTRATADO (</w:t>
      </w:r>
      <w:hyperlink r:id="rId22" w:anchor="art92" w:history="1">
        <w:r w:rsidRPr="005E7DB2">
          <w:rPr>
            <w:rStyle w:val="Hyperlink"/>
            <w:rFonts w:asciiTheme="majorHAnsi" w:hAnsiTheme="majorHAnsi" w:cstheme="majorHAnsi"/>
            <w:sz w:val="22"/>
            <w:szCs w:val="22"/>
          </w:rPr>
          <w:t>art. 92, XIV, XVI e XVII)</w:t>
        </w:r>
        <w:commentRangeEnd w:id="15"/>
        <w:r w:rsidR="002C6278" w:rsidRPr="005E7DB2">
          <w:rPr>
            <w:rStyle w:val="Hyperlink"/>
            <w:rFonts w:asciiTheme="majorHAnsi" w:eastAsiaTheme="minorEastAsia" w:hAnsiTheme="majorHAnsi" w:cstheme="majorHAnsi"/>
            <w:b w:val="0"/>
            <w:bCs w:val="0"/>
            <w:sz w:val="22"/>
            <w:szCs w:val="22"/>
          </w:rPr>
          <w:commentReference w:id="15"/>
        </w:r>
      </w:hyperlink>
    </w:p>
    <w:p w14:paraId="7155EC05" w14:textId="28F3DDA0" w:rsidR="00C4396F" w:rsidRPr="005E7DB2" w:rsidRDefault="37D5F4B7" w:rsidP="00E136D8">
      <w:pPr>
        <w:pStyle w:val="Nivel2"/>
        <w:rPr>
          <w:rFonts w:asciiTheme="majorHAnsi" w:hAnsiTheme="majorHAnsi" w:cstheme="majorHAnsi"/>
          <w:sz w:val="22"/>
          <w:szCs w:val="22"/>
        </w:rPr>
      </w:pPr>
      <w:r w:rsidRPr="005E7DB2">
        <w:rPr>
          <w:rFonts w:asciiTheme="majorHAnsi" w:hAnsiTheme="majorHAnsi" w:cstheme="majorHAnsi"/>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r w:rsidR="279CBCDC" w:rsidRPr="005E7DB2">
        <w:rPr>
          <w:rFonts w:asciiTheme="majorHAnsi" w:hAnsiTheme="majorHAnsi" w:cstheme="majorHAnsi"/>
          <w:sz w:val="22"/>
          <w:szCs w:val="22"/>
        </w:rPr>
        <w:t xml:space="preserve">, </w:t>
      </w:r>
      <w:commentRangeStart w:id="16"/>
      <w:r w:rsidR="279CBCDC" w:rsidRPr="005E7DB2">
        <w:rPr>
          <w:rFonts w:asciiTheme="majorHAnsi" w:hAnsiTheme="majorHAnsi" w:cstheme="majorHAnsi"/>
          <w:sz w:val="22"/>
          <w:szCs w:val="22"/>
          <w:highlight w:val="cyan"/>
        </w:rPr>
        <w:t>além das previstas no termo de referência</w:t>
      </w:r>
      <w:commentRangeEnd w:id="16"/>
      <w:r w:rsidR="00DC41DD" w:rsidRPr="005E7DB2">
        <w:rPr>
          <w:rFonts w:asciiTheme="majorHAnsi" w:hAnsiTheme="majorHAnsi" w:cstheme="majorHAnsi"/>
          <w:sz w:val="22"/>
          <w:szCs w:val="22"/>
        </w:rPr>
        <w:commentReference w:id="16"/>
      </w:r>
      <w:r w:rsidRPr="005E7DB2">
        <w:rPr>
          <w:rFonts w:asciiTheme="majorHAnsi" w:hAnsiTheme="majorHAnsi" w:cstheme="majorHAnsi"/>
          <w:sz w:val="22"/>
          <w:szCs w:val="22"/>
        </w:rPr>
        <w:t>:</w:t>
      </w:r>
    </w:p>
    <w:p w14:paraId="49999367" w14:textId="07ADB98A" w:rsidR="00DC41DD" w:rsidRPr="005E7DB2" w:rsidRDefault="00DC41DD" w:rsidP="00E136D8">
      <w:pPr>
        <w:pStyle w:val="Nvel3-R"/>
        <w:rPr>
          <w:rFonts w:asciiTheme="majorHAnsi" w:hAnsiTheme="majorHAnsi" w:cstheme="majorHAnsi"/>
          <w:sz w:val="22"/>
          <w:szCs w:val="22"/>
        </w:rPr>
      </w:pPr>
      <w:r w:rsidRPr="005E7DB2">
        <w:rPr>
          <w:rFonts w:asciiTheme="majorHAnsi" w:hAnsiTheme="majorHAnsi" w:cstheme="majorHAnsi"/>
          <w:sz w:val="22"/>
          <w:szCs w:val="22"/>
        </w:rPr>
        <w:t>Entregar o objeto acompanhado do manual do usuário, com uma versão em português, e da relação da rede de assistência técnica autorizada;</w:t>
      </w:r>
    </w:p>
    <w:p w14:paraId="23B8AEB0" w14:textId="1C8FB67E"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Responsabilizar-se pelos vícios e danos decorrentes do objeto, de acordo com o Código de Defesa do Consumidor (</w:t>
      </w:r>
      <w:hyperlink r:id="rId23" w:history="1">
        <w:r w:rsidRPr="005E7DB2">
          <w:rPr>
            <w:rStyle w:val="Hyperlink"/>
            <w:rFonts w:asciiTheme="majorHAnsi" w:hAnsiTheme="majorHAnsi" w:cstheme="majorHAnsi"/>
            <w:sz w:val="22"/>
            <w:szCs w:val="22"/>
          </w:rPr>
          <w:t>Lei nº 8.078, de 1990</w:t>
        </w:r>
      </w:hyperlink>
      <w:r w:rsidRPr="005E7DB2">
        <w:rPr>
          <w:rFonts w:asciiTheme="majorHAnsi" w:hAnsiTheme="majorHAnsi" w:cstheme="majorHAnsi"/>
          <w:sz w:val="22"/>
          <w:szCs w:val="22"/>
        </w:rPr>
        <w:t>);</w:t>
      </w:r>
    </w:p>
    <w:p w14:paraId="7F12485C"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Comunicar ao contratante, no prazo máximo de 24 (vinte e quatro) horas que antecede a data da entrega, os motivos que impossibilitem o cumprimento do prazo previsto, com a devida comprovação;</w:t>
      </w:r>
    </w:p>
    <w:p w14:paraId="7B6EFAFD" w14:textId="5058B233" w:rsidR="00DC41DD" w:rsidRPr="005E7DB2" w:rsidRDefault="00DC41DD" w:rsidP="00E136D8">
      <w:pPr>
        <w:pStyle w:val="Nivel3"/>
        <w:rPr>
          <w:rFonts w:asciiTheme="majorHAnsi" w:hAnsiTheme="majorHAnsi" w:cstheme="majorHAnsi"/>
          <w:color w:val="auto"/>
          <w:sz w:val="22"/>
          <w:szCs w:val="22"/>
        </w:rPr>
      </w:pPr>
      <w:r w:rsidRPr="005E7DB2">
        <w:rPr>
          <w:rFonts w:asciiTheme="majorHAnsi" w:hAnsiTheme="majorHAnsi" w:cstheme="majorHAnsi"/>
          <w:sz w:val="22"/>
          <w:szCs w:val="22"/>
        </w:rPr>
        <w:lastRenderedPageBreak/>
        <w:t>Atender às determinações regulares emitidas pelo fiscal ou gestor do contrato ou autoridade superior (</w:t>
      </w:r>
      <w:hyperlink r:id="rId24" w:anchor="art137" w:history="1">
        <w:r w:rsidRPr="005E7DB2">
          <w:rPr>
            <w:rStyle w:val="Hyperlink"/>
            <w:rFonts w:asciiTheme="majorHAnsi" w:hAnsiTheme="majorHAnsi" w:cstheme="majorHAnsi"/>
            <w:sz w:val="22"/>
            <w:szCs w:val="22"/>
          </w:rPr>
          <w:t>art. 137, II, da Lei n.º 14.133, de 2021</w:t>
        </w:r>
      </w:hyperlink>
      <w:r w:rsidRPr="005E7DB2">
        <w:rPr>
          <w:rFonts w:asciiTheme="majorHAnsi" w:hAnsiTheme="majorHAnsi" w:cstheme="majorHAnsi"/>
          <w:sz w:val="22"/>
          <w:szCs w:val="22"/>
        </w:rPr>
        <w:t xml:space="preserve">) e </w:t>
      </w:r>
      <w:r w:rsidRPr="005E7DB2">
        <w:rPr>
          <w:rFonts w:asciiTheme="majorHAnsi" w:hAnsiTheme="majorHAnsi" w:cstheme="majorHAnsi"/>
          <w:color w:val="auto"/>
          <w:sz w:val="22"/>
          <w:szCs w:val="22"/>
        </w:rPr>
        <w:t>prestar todo esclarecimento ou informação por eles solicitados;</w:t>
      </w:r>
    </w:p>
    <w:p w14:paraId="6B9FA8A1" w14:textId="77777777" w:rsidR="00DC41DD" w:rsidRPr="005E7DB2" w:rsidRDefault="00DC41DD" w:rsidP="00E136D8">
      <w:pPr>
        <w:pStyle w:val="Nivel3"/>
        <w:rPr>
          <w:rFonts w:asciiTheme="majorHAnsi" w:hAnsiTheme="majorHAnsi" w:cstheme="majorHAnsi"/>
          <w:sz w:val="22"/>
          <w:szCs w:val="22"/>
        </w:rPr>
      </w:pPr>
      <w:commentRangeStart w:id="17"/>
      <w:r w:rsidRPr="005E7DB2">
        <w:rPr>
          <w:rFonts w:asciiTheme="majorHAnsi" w:hAnsiTheme="majorHAnsi" w:cstheme="majorHAnsi"/>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commentRangeEnd w:id="17"/>
      <w:r w:rsidR="00A81C19" w:rsidRPr="005E7DB2">
        <w:rPr>
          <w:rFonts w:asciiTheme="majorHAnsi" w:hAnsiTheme="majorHAnsi" w:cstheme="majorHAnsi"/>
          <w:sz w:val="22"/>
          <w:szCs w:val="22"/>
        </w:rPr>
        <w:commentReference w:id="17"/>
      </w:r>
    </w:p>
    <w:p w14:paraId="2F42FD05"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F16536" w14:textId="21DEBEF3"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 xml:space="preserve">Quando não for possível a verificação da regularidade no Sistema de Cadastro de Fornecedores – SICAF, </w:t>
      </w:r>
      <w:r w:rsidR="00062E0E" w:rsidRPr="005E7DB2">
        <w:rPr>
          <w:rFonts w:asciiTheme="majorHAnsi" w:hAnsiTheme="majorHAnsi" w:cstheme="majorHAnsi"/>
          <w:sz w:val="22"/>
          <w:szCs w:val="22"/>
        </w:rPr>
        <w:t>o contratado</w:t>
      </w:r>
      <w:r w:rsidRPr="005E7DB2">
        <w:rPr>
          <w:rFonts w:asciiTheme="majorHAnsi" w:hAnsiTheme="majorHAnsi" w:cstheme="majorHAnsi"/>
          <w:sz w:val="22"/>
          <w:szCs w:val="22"/>
        </w:rPr>
        <w:t xml:space="preserve">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2C48B87"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9299BC1" w14:textId="15AC6186"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Comunicar ao Fiscal do contrato, no prazo de 24 (vinte e quatro) horas, qualquer ocorrência anormal ou acidente que se verifique no local da execução do objeto contratual.</w:t>
      </w:r>
    </w:p>
    <w:p w14:paraId="1C48E932"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Paralisar, por determinação do contratante, qualquer atividade que não esteja sendo executada de acordo com a boa técnica ou que ponha em risco a segurança de pessoas ou bens de terceiros.</w:t>
      </w:r>
    </w:p>
    <w:p w14:paraId="3426F1D7" w14:textId="77777777" w:rsidR="00DC41DD"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 xml:space="preserve">Manter durante toda a vigência do contrato, em compatibilidade com as obrigações assumidas, todas as condições exigidas para habilitação na licitação; </w:t>
      </w:r>
    </w:p>
    <w:p w14:paraId="0852C233" w14:textId="62EF80AA" w:rsidR="004701A2" w:rsidRPr="005E7DB2" w:rsidRDefault="004701A2" w:rsidP="00E136D8">
      <w:pPr>
        <w:pStyle w:val="Nivel3"/>
        <w:rPr>
          <w:rFonts w:asciiTheme="majorHAnsi" w:hAnsiTheme="majorHAnsi" w:cstheme="majorHAnsi"/>
          <w:sz w:val="22"/>
          <w:szCs w:val="22"/>
        </w:rPr>
      </w:pPr>
      <w:r w:rsidRPr="004701A2">
        <w:rPr>
          <w:rFonts w:asciiTheme="majorHAnsi" w:hAnsiTheme="majorHAnsi" w:cstheme="majorHAnsi"/>
          <w:sz w:val="22"/>
          <w:szCs w:val="22"/>
        </w:rPr>
        <w:t>Manter durante toda a vigência da presente ata de registro de preços todos os seus dados cadastrais atualizados para todos os fins de comunicação, seja eletrônica ou presencial.</w:t>
      </w:r>
    </w:p>
    <w:p w14:paraId="5518944E" w14:textId="75B931BB"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sidRPr="005E7DB2">
          <w:rPr>
            <w:rFonts w:asciiTheme="majorHAnsi" w:hAnsiTheme="majorHAnsi" w:cstheme="majorHAnsi"/>
            <w:sz w:val="22"/>
            <w:szCs w:val="22"/>
          </w:rPr>
          <w:t>art. 116, da Lei n.º 14.133, de 2021</w:t>
        </w:r>
      </w:hyperlink>
      <w:r w:rsidRPr="005E7DB2">
        <w:rPr>
          <w:rFonts w:asciiTheme="majorHAnsi" w:hAnsiTheme="majorHAnsi" w:cstheme="majorHAnsi"/>
          <w:sz w:val="22"/>
          <w:szCs w:val="22"/>
        </w:rPr>
        <w:t>);</w:t>
      </w:r>
    </w:p>
    <w:p w14:paraId="2AFE4DF4" w14:textId="5CB5BFA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Comprovar a reserva de cargos a que se refere a cláusula acima, no prazo fixado pelo fiscal do contrato, com a indicação dos empregados que preencheram as referidas vagas (</w:t>
      </w:r>
      <w:hyperlink r:id="rId26" w:anchor="art116" w:history="1">
        <w:r w:rsidRPr="005E7DB2">
          <w:rPr>
            <w:rFonts w:asciiTheme="majorHAnsi" w:hAnsiTheme="majorHAnsi" w:cstheme="majorHAnsi"/>
            <w:sz w:val="22"/>
            <w:szCs w:val="22"/>
          </w:rPr>
          <w:t>art. 116, parágrafo único, da Lei n.º 14.133, de 2021</w:t>
        </w:r>
      </w:hyperlink>
      <w:r w:rsidRPr="005E7DB2">
        <w:rPr>
          <w:rFonts w:asciiTheme="majorHAnsi" w:hAnsiTheme="majorHAnsi" w:cstheme="majorHAnsi"/>
          <w:sz w:val="22"/>
          <w:szCs w:val="22"/>
        </w:rPr>
        <w:t>);</w:t>
      </w:r>
    </w:p>
    <w:p w14:paraId="79014668"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 xml:space="preserve">  Guardar sigilo sobre todas as informações obtidas em decorrência do cumprimento do contrato; </w:t>
      </w:r>
    </w:p>
    <w:p w14:paraId="40F6E989" w14:textId="43865916"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lastRenderedPageBreak/>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5E7DB2">
          <w:rPr>
            <w:rFonts w:asciiTheme="majorHAnsi" w:hAnsiTheme="majorHAnsi" w:cstheme="majorHAnsi"/>
            <w:sz w:val="22"/>
            <w:szCs w:val="22"/>
          </w:rPr>
          <w:t>art. 124, II, d, da Lei nº 14.133, de 2021.</w:t>
        </w:r>
      </w:hyperlink>
    </w:p>
    <w:p w14:paraId="5B69FA05" w14:textId="77777777" w:rsidR="00DC41DD" w:rsidRPr="005E7DB2" w:rsidRDefault="00DC41DD" w:rsidP="00E136D8">
      <w:pPr>
        <w:pStyle w:val="Nivel3"/>
        <w:rPr>
          <w:rFonts w:asciiTheme="majorHAnsi" w:hAnsiTheme="majorHAnsi" w:cstheme="majorHAnsi"/>
          <w:sz w:val="22"/>
          <w:szCs w:val="22"/>
        </w:rPr>
      </w:pPr>
      <w:r w:rsidRPr="005E7DB2">
        <w:rPr>
          <w:rFonts w:asciiTheme="majorHAnsi" w:hAnsiTheme="majorHAnsi" w:cstheme="majorHAnsi"/>
          <w:sz w:val="22"/>
          <w:szCs w:val="22"/>
        </w:rPr>
        <w:t>Cumprir, além dos postulados legais vigentes de âmbito federal, estadual ou municipal, as normas de segurança do contratante;</w:t>
      </w:r>
    </w:p>
    <w:p w14:paraId="0BA97613" w14:textId="77777777" w:rsidR="00DC41DD" w:rsidRPr="005E7DB2" w:rsidRDefault="00DC41DD" w:rsidP="00E136D8">
      <w:pPr>
        <w:pStyle w:val="Nvel3-R"/>
        <w:rPr>
          <w:rFonts w:asciiTheme="majorHAnsi" w:hAnsiTheme="majorHAnsi" w:cstheme="majorHAnsi"/>
          <w:sz w:val="22"/>
          <w:szCs w:val="22"/>
        </w:rPr>
      </w:pPr>
      <w:bookmarkStart w:id="18" w:name="_Ref118293001"/>
      <w:commentRangeStart w:id="19"/>
      <w:r w:rsidRPr="005E7DB2">
        <w:rPr>
          <w:rFonts w:asciiTheme="majorHAnsi" w:hAnsiTheme="majorHAnsi" w:cstheme="majorHAnsi"/>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18"/>
    </w:p>
    <w:p w14:paraId="7F236BB9" w14:textId="77777777" w:rsidR="00DC41DD" w:rsidRPr="005E7DB2" w:rsidRDefault="00DC41DD" w:rsidP="00E136D8">
      <w:pPr>
        <w:pStyle w:val="Nvel3-R"/>
        <w:rPr>
          <w:rFonts w:asciiTheme="majorHAnsi" w:hAnsiTheme="majorHAnsi" w:cstheme="majorHAnsi"/>
          <w:sz w:val="22"/>
          <w:szCs w:val="22"/>
        </w:rPr>
      </w:pPr>
      <w:r w:rsidRPr="005E7DB2">
        <w:rPr>
          <w:rFonts w:asciiTheme="majorHAnsi" w:hAnsiTheme="majorHAnsi" w:cstheme="majorHAnsi"/>
          <w:sz w:val="22"/>
          <w:szCs w:val="22"/>
        </w:rPr>
        <w:t>Orientar e treinar seus empregados sobre os deveres previstos na Lei nº 13.709, de 14 de agosto de 2018, adotando medidas eficazes para proteção de dados pessoais a que tenha acesso por força da execução deste contrato;</w:t>
      </w:r>
    </w:p>
    <w:p w14:paraId="0CE89A96" w14:textId="77777777" w:rsidR="00DC41DD" w:rsidRPr="005E7DB2" w:rsidRDefault="00DC41DD" w:rsidP="00E136D8">
      <w:pPr>
        <w:pStyle w:val="Nvel3-R"/>
        <w:rPr>
          <w:rFonts w:asciiTheme="majorHAnsi" w:hAnsiTheme="majorHAnsi" w:cstheme="majorHAnsi"/>
          <w:sz w:val="22"/>
          <w:szCs w:val="22"/>
        </w:rPr>
      </w:pPr>
      <w:r w:rsidRPr="005E7DB2">
        <w:rPr>
          <w:rFonts w:asciiTheme="majorHAnsi" w:hAnsiTheme="majorHAnsi" w:cstheme="majorHAnsi"/>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27F2211" w14:textId="77777777" w:rsidR="00DC41DD" w:rsidRPr="005E7DB2" w:rsidRDefault="00DC41DD" w:rsidP="00E136D8">
      <w:pPr>
        <w:pStyle w:val="Nvel3-R"/>
        <w:rPr>
          <w:rFonts w:asciiTheme="majorHAnsi" w:hAnsiTheme="majorHAnsi" w:cstheme="majorHAnsi"/>
          <w:sz w:val="22"/>
          <w:szCs w:val="22"/>
        </w:rPr>
      </w:pPr>
      <w:r w:rsidRPr="005E7DB2">
        <w:rPr>
          <w:rFonts w:asciiTheme="majorHAnsi" w:hAnsiTheme="majorHAnsi" w:cstheme="majorHAnsi"/>
          <w:sz w:val="22"/>
          <w:szCs w:val="22"/>
        </w:rPr>
        <w:t>Submeter previamente, por escrito, ao contratante, para análise e aprovação, quaisquer mudanças nos métodos executivos que fujam às especificações do memorial descritivo ou instrumento congênere.</w:t>
      </w:r>
    </w:p>
    <w:p w14:paraId="724ABB24" w14:textId="0140D9EC" w:rsidR="00DC41DD" w:rsidRPr="005E7DB2" w:rsidRDefault="00DC41DD" w:rsidP="00E136D8">
      <w:pPr>
        <w:pStyle w:val="Nvel3-R"/>
        <w:rPr>
          <w:rFonts w:asciiTheme="majorHAnsi" w:hAnsiTheme="majorHAnsi" w:cstheme="majorHAnsi"/>
          <w:sz w:val="22"/>
          <w:szCs w:val="22"/>
        </w:rPr>
      </w:pPr>
      <w:bookmarkStart w:id="20" w:name="_Ref118293030"/>
      <w:r w:rsidRPr="005E7DB2">
        <w:rPr>
          <w:rFonts w:asciiTheme="majorHAnsi" w:hAnsiTheme="majorHAnsi" w:cstheme="majorHAnsi"/>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20"/>
      <w:commentRangeEnd w:id="19"/>
      <w:r w:rsidR="008F478E" w:rsidRPr="005E7DB2">
        <w:rPr>
          <w:rStyle w:val="Refdecomentrio"/>
          <w:rFonts w:asciiTheme="majorHAnsi" w:hAnsiTheme="majorHAnsi" w:cstheme="majorHAnsi"/>
          <w:sz w:val="22"/>
          <w:szCs w:val="22"/>
        </w:rPr>
        <w:commentReference w:id="19"/>
      </w:r>
    </w:p>
    <w:p w14:paraId="67DE39BA" w14:textId="3C63E0E2" w:rsidR="003546B6" w:rsidRPr="005E7DB2" w:rsidRDefault="003546B6" w:rsidP="00D25048">
      <w:pPr>
        <w:pStyle w:val="Nivel01"/>
        <w:pBdr>
          <w:bottom w:val="single" w:sz="12" w:space="1" w:color="auto"/>
        </w:pBdr>
        <w:rPr>
          <w:rFonts w:asciiTheme="majorHAnsi" w:hAnsiTheme="majorHAnsi" w:cstheme="majorHAnsi"/>
          <w:color w:val="FFFFFF" w:themeColor="background1"/>
          <w:sz w:val="22"/>
          <w:szCs w:val="22"/>
        </w:rPr>
      </w:pPr>
      <w:commentRangeStart w:id="21"/>
      <w:r w:rsidRPr="005E7DB2">
        <w:rPr>
          <w:rFonts w:asciiTheme="majorHAnsi" w:hAnsiTheme="majorHAnsi" w:cstheme="majorHAnsi"/>
          <w:sz w:val="22"/>
          <w:szCs w:val="22"/>
        </w:rPr>
        <w:t>CLÁUSULA DÉCIMA</w:t>
      </w:r>
      <w:r w:rsidR="0095057E" w:rsidRPr="005E7DB2">
        <w:rPr>
          <w:rFonts w:asciiTheme="majorHAnsi" w:hAnsiTheme="majorHAnsi" w:cstheme="majorHAnsi"/>
          <w:sz w:val="22"/>
          <w:szCs w:val="22"/>
        </w:rPr>
        <w:t xml:space="preserve"> –</w:t>
      </w:r>
      <w:r w:rsidRPr="005E7DB2">
        <w:rPr>
          <w:rFonts w:asciiTheme="majorHAnsi" w:hAnsiTheme="majorHAnsi" w:cstheme="majorHAnsi"/>
          <w:sz w:val="22"/>
          <w:szCs w:val="22"/>
        </w:rPr>
        <w:t xml:space="preserve"> OBRIGAÇÕES PERTINENTES À LGPD</w:t>
      </w:r>
      <w:commentRangeEnd w:id="21"/>
      <w:r w:rsidRPr="005E7DB2">
        <w:rPr>
          <w:rStyle w:val="Refdecomentrio"/>
          <w:rFonts w:asciiTheme="majorHAnsi" w:eastAsiaTheme="minorEastAsia" w:hAnsiTheme="majorHAnsi" w:cstheme="majorHAnsi"/>
          <w:b w:val="0"/>
          <w:bCs w:val="0"/>
          <w:sz w:val="22"/>
          <w:szCs w:val="22"/>
        </w:rPr>
        <w:commentReference w:id="21"/>
      </w:r>
    </w:p>
    <w:p w14:paraId="53598004" w14:textId="14147EA8" w:rsidR="003546B6" w:rsidRPr="005E7DB2" w:rsidRDefault="003546B6"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As partes deverão cumprir a </w:t>
      </w:r>
      <w:hyperlink r:id="rId28" w:history="1">
        <w:r w:rsidRPr="005E7DB2">
          <w:rPr>
            <w:rStyle w:val="Hyperlink"/>
            <w:rFonts w:asciiTheme="majorHAnsi" w:hAnsiTheme="majorHAnsi" w:cstheme="majorHAnsi"/>
            <w:sz w:val="22"/>
            <w:szCs w:val="22"/>
          </w:rPr>
          <w:t>Lei nº 13.709, de 14 de agosto de 2018 (LGPD)</w:t>
        </w:r>
      </w:hyperlink>
      <w:r w:rsidRPr="005E7DB2">
        <w:rPr>
          <w:rFonts w:asciiTheme="majorHAnsi" w:hAnsiTheme="majorHAnsi" w:cstheme="majorHAnsi"/>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2B91056D" w14:textId="714BA874" w:rsidR="003546B6" w:rsidRPr="005E7DB2" w:rsidRDefault="003546B6"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Os dados obtidos somente poderão ser utilizados para as finalidades que justificaram seu acesso e de acordo com a boa-fé e com os princípios do </w:t>
      </w:r>
      <w:hyperlink r:id="rId29" w:anchor="art6" w:history="1">
        <w:r w:rsidRPr="005E7DB2">
          <w:rPr>
            <w:rStyle w:val="Hyperlink"/>
            <w:rFonts w:asciiTheme="majorHAnsi" w:hAnsiTheme="majorHAnsi" w:cstheme="majorHAnsi"/>
            <w:sz w:val="22"/>
            <w:szCs w:val="22"/>
          </w:rPr>
          <w:t>art. 6º da LGPD</w:t>
        </w:r>
      </w:hyperlink>
      <w:r w:rsidRPr="005E7DB2">
        <w:rPr>
          <w:rFonts w:asciiTheme="majorHAnsi" w:hAnsiTheme="majorHAnsi" w:cstheme="majorHAnsi"/>
          <w:sz w:val="22"/>
          <w:szCs w:val="22"/>
        </w:rPr>
        <w:t xml:space="preserve">. </w:t>
      </w:r>
    </w:p>
    <w:p w14:paraId="7589F69E" w14:textId="77777777" w:rsidR="003546B6" w:rsidRPr="005E7DB2" w:rsidRDefault="003546B6" w:rsidP="00E136D8">
      <w:pPr>
        <w:pStyle w:val="Nvel2-Red"/>
        <w:rPr>
          <w:rFonts w:asciiTheme="majorHAnsi" w:hAnsiTheme="majorHAnsi" w:cstheme="majorHAnsi"/>
          <w:sz w:val="22"/>
          <w:szCs w:val="22"/>
        </w:rPr>
      </w:pPr>
      <w:r w:rsidRPr="005E7DB2">
        <w:rPr>
          <w:rFonts w:asciiTheme="majorHAnsi" w:hAnsiTheme="majorHAnsi" w:cstheme="majorHAnsi"/>
          <w:sz w:val="22"/>
          <w:szCs w:val="22"/>
        </w:rPr>
        <w:t>É vedado o compartilhamento com terceiros dos dados obtidos fora das hipóteses permitidas em Lei.</w:t>
      </w:r>
    </w:p>
    <w:p w14:paraId="48C70B4D" w14:textId="77777777" w:rsidR="003546B6" w:rsidRPr="005E7DB2" w:rsidRDefault="003546B6"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A Administração deverá ser informada no prazo de 5 (cinco) dias úteis sobre todos os contratos de suboperação firmados ou que venham a ser celebrados pelo Contratado. </w:t>
      </w:r>
    </w:p>
    <w:p w14:paraId="17096536" w14:textId="1C4D041B" w:rsidR="003546B6" w:rsidRPr="005E7DB2" w:rsidRDefault="003546B6"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Terminado o tratamento dos dados nos termos do </w:t>
      </w:r>
      <w:hyperlink r:id="rId30" w:anchor="art15" w:history="1">
        <w:r w:rsidRPr="005E7DB2">
          <w:rPr>
            <w:rStyle w:val="Hyperlink"/>
            <w:rFonts w:asciiTheme="majorHAnsi" w:hAnsiTheme="majorHAnsi" w:cstheme="majorHAnsi"/>
            <w:sz w:val="22"/>
            <w:szCs w:val="22"/>
          </w:rPr>
          <w:t>art. 15 da LGPD</w:t>
        </w:r>
      </w:hyperlink>
      <w:r w:rsidRPr="005E7DB2">
        <w:rPr>
          <w:rFonts w:asciiTheme="majorHAnsi" w:hAnsiTheme="majorHAnsi" w:cstheme="majorHAnsi"/>
          <w:sz w:val="22"/>
          <w:szCs w:val="22"/>
        </w:rPr>
        <w:t xml:space="preserve">, é dever do contratado eliminá-los, com exceção das hipóteses do </w:t>
      </w:r>
      <w:hyperlink r:id="rId31" w:anchor="art16" w:history="1">
        <w:r w:rsidRPr="005E7DB2">
          <w:rPr>
            <w:rStyle w:val="Hyperlink"/>
            <w:rFonts w:asciiTheme="majorHAnsi" w:hAnsiTheme="majorHAnsi" w:cstheme="majorHAnsi"/>
            <w:sz w:val="22"/>
            <w:szCs w:val="22"/>
          </w:rPr>
          <w:t>art. 16 da LGPD</w:t>
        </w:r>
      </w:hyperlink>
      <w:r w:rsidRPr="005E7DB2">
        <w:rPr>
          <w:rFonts w:asciiTheme="majorHAnsi" w:hAnsiTheme="majorHAnsi" w:cstheme="majorHAnsi"/>
          <w:sz w:val="22"/>
          <w:szCs w:val="22"/>
        </w:rPr>
        <w:t xml:space="preserve">, incluindo aquelas em que houver necessidade de guarda de documentação para fins de comprovação do cumprimento de obrigações legais ou contratuais e somente enquanto não prescritas essas obrigações. </w:t>
      </w:r>
    </w:p>
    <w:p w14:paraId="5E7C9318" w14:textId="77777777" w:rsidR="003546B6" w:rsidRPr="005E7DB2" w:rsidRDefault="003546B6" w:rsidP="00E136D8">
      <w:pPr>
        <w:pStyle w:val="Nvel2-Red"/>
        <w:rPr>
          <w:rFonts w:asciiTheme="majorHAnsi" w:hAnsiTheme="majorHAnsi" w:cstheme="majorHAnsi"/>
          <w:sz w:val="22"/>
          <w:szCs w:val="22"/>
        </w:rPr>
      </w:pPr>
      <w:commentRangeStart w:id="22"/>
      <w:r w:rsidRPr="005E7DB2">
        <w:rPr>
          <w:rFonts w:asciiTheme="majorHAnsi" w:hAnsiTheme="majorHAnsi" w:cstheme="majorHAnsi"/>
          <w:sz w:val="22"/>
          <w:szCs w:val="22"/>
        </w:rPr>
        <w:lastRenderedPageBreak/>
        <w:t xml:space="preserve">É dever do contratado orientar e treinar seus empregados sobre os deveres, requisitos e responsabilidades decorrentes da LGPD. </w:t>
      </w:r>
      <w:commentRangeEnd w:id="22"/>
      <w:r w:rsidRPr="005E7DB2">
        <w:rPr>
          <w:rStyle w:val="Refdecomentrio"/>
          <w:rFonts w:asciiTheme="majorHAnsi" w:hAnsiTheme="majorHAnsi" w:cstheme="majorHAnsi"/>
          <w:i w:val="0"/>
          <w:iCs w:val="0"/>
          <w:color w:val="auto"/>
          <w:sz w:val="22"/>
          <w:szCs w:val="22"/>
        </w:rPr>
        <w:commentReference w:id="22"/>
      </w:r>
    </w:p>
    <w:p w14:paraId="6C23EEAF" w14:textId="77777777" w:rsidR="003546B6" w:rsidRPr="005E7DB2" w:rsidRDefault="003546B6" w:rsidP="00E136D8">
      <w:pPr>
        <w:pStyle w:val="Nvel2-Red"/>
        <w:rPr>
          <w:rFonts w:asciiTheme="majorHAnsi" w:hAnsiTheme="majorHAnsi" w:cstheme="majorHAnsi"/>
          <w:sz w:val="22"/>
          <w:szCs w:val="22"/>
        </w:rPr>
      </w:pPr>
      <w:r w:rsidRPr="005E7DB2">
        <w:rPr>
          <w:rFonts w:asciiTheme="majorHAnsi" w:hAnsiTheme="majorHAnsi" w:cstheme="majorHAnsi"/>
          <w:sz w:val="22"/>
          <w:szCs w:val="22"/>
        </w:rPr>
        <w:t>O Contratado deverá exigir de suboperadores e subcontratados o cumprimento dos deveres da presente cláusula, permanecendo integralmente responsável por garantir sua observância.</w:t>
      </w:r>
    </w:p>
    <w:p w14:paraId="3988B027" w14:textId="77777777" w:rsidR="003546B6" w:rsidRPr="005E7DB2" w:rsidRDefault="003546B6" w:rsidP="00E136D8">
      <w:pPr>
        <w:pStyle w:val="Nvel2-Red"/>
        <w:rPr>
          <w:rFonts w:asciiTheme="majorHAnsi" w:hAnsiTheme="majorHAnsi" w:cstheme="majorHAnsi"/>
          <w:sz w:val="22"/>
          <w:szCs w:val="22"/>
        </w:rPr>
      </w:pPr>
      <w:commentRangeStart w:id="23"/>
      <w:r w:rsidRPr="005E7DB2">
        <w:rPr>
          <w:rFonts w:asciiTheme="majorHAnsi" w:hAnsiTheme="majorHAnsi" w:cstheme="majorHAnsi"/>
          <w:sz w:val="22"/>
          <w:szCs w:val="22"/>
        </w:rPr>
        <w:t xml:space="preserve">O Contratante poderá realizar diligência para aferir o cumprimento dessa cláusula, devendo o Contratado atender prontamente eventuais pedidos de comprovação formulados. </w:t>
      </w:r>
      <w:commentRangeEnd w:id="23"/>
      <w:r w:rsidRPr="005E7DB2">
        <w:rPr>
          <w:rStyle w:val="Refdecomentrio"/>
          <w:rFonts w:asciiTheme="majorHAnsi" w:hAnsiTheme="majorHAnsi" w:cstheme="majorHAnsi"/>
          <w:i w:val="0"/>
          <w:iCs w:val="0"/>
          <w:color w:val="auto"/>
          <w:sz w:val="22"/>
          <w:szCs w:val="22"/>
        </w:rPr>
        <w:commentReference w:id="23"/>
      </w:r>
    </w:p>
    <w:p w14:paraId="4BDA9651" w14:textId="77777777" w:rsidR="003546B6" w:rsidRPr="005E7DB2" w:rsidRDefault="003546B6"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1BC58C93" w14:textId="51A3317C" w:rsidR="003546B6" w:rsidRPr="005E7DB2" w:rsidRDefault="003546B6" w:rsidP="00E136D8">
      <w:pPr>
        <w:pStyle w:val="Nvel2-Red"/>
        <w:rPr>
          <w:rFonts w:asciiTheme="majorHAnsi" w:hAnsiTheme="majorHAnsi" w:cstheme="majorHAnsi"/>
          <w:sz w:val="22"/>
          <w:szCs w:val="22"/>
        </w:rPr>
      </w:pPr>
      <w:r w:rsidRPr="005E7DB2">
        <w:rPr>
          <w:rFonts w:asciiTheme="majorHAnsi" w:hAnsiTheme="majorHAnsi" w:cstheme="majorHAnsi"/>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32" w:history="1">
        <w:r w:rsidRPr="005E7DB2">
          <w:rPr>
            <w:rStyle w:val="Hyperlink"/>
            <w:rFonts w:asciiTheme="majorHAnsi" w:hAnsiTheme="majorHAnsi" w:cstheme="majorHAnsi"/>
            <w:sz w:val="22"/>
            <w:szCs w:val="22"/>
          </w:rPr>
          <w:t>LGPD, art. 37</w:t>
        </w:r>
      </w:hyperlink>
      <w:r w:rsidRPr="005E7DB2">
        <w:rPr>
          <w:rFonts w:asciiTheme="majorHAnsi" w:hAnsiTheme="majorHAnsi" w:cstheme="majorHAnsi"/>
          <w:sz w:val="22"/>
          <w:szCs w:val="22"/>
        </w:rPr>
        <w:t>), com cada acesso, data, horário e registro da finalidade, para efeito de responsabilização, em caso de eventuais omissões, desvios ou abusos.</w:t>
      </w:r>
    </w:p>
    <w:p w14:paraId="04AEB381" w14:textId="77777777" w:rsidR="003546B6" w:rsidRPr="005E7DB2" w:rsidRDefault="003546B6" w:rsidP="00E136D8">
      <w:pPr>
        <w:pStyle w:val="Nvel3-R"/>
        <w:rPr>
          <w:rFonts w:asciiTheme="majorHAnsi" w:hAnsiTheme="majorHAnsi" w:cstheme="majorHAnsi"/>
          <w:sz w:val="22"/>
          <w:szCs w:val="22"/>
        </w:rPr>
      </w:pPr>
      <w:r w:rsidRPr="005E7DB2">
        <w:rPr>
          <w:rFonts w:asciiTheme="majorHAnsi" w:hAnsiTheme="majorHAnsi" w:cstheme="majorHAnsi"/>
          <w:sz w:val="22"/>
          <w:szCs w:val="22"/>
        </w:rPr>
        <w:t>Os referidos bancos de dados devem ser desenvolvidos em formato interoperável, a fim de garantir a reutilização desses dados pela Administração nas hipóteses previstas na LGPD.</w:t>
      </w:r>
    </w:p>
    <w:p w14:paraId="3D291602" w14:textId="77777777" w:rsidR="003546B6" w:rsidRPr="005E7DB2" w:rsidRDefault="003546B6" w:rsidP="00E136D8">
      <w:pPr>
        <w:pStyle w:val="Nvel2-Red"/>
        <w:rPr>
          <w:rFonts w:asciiTheme="majorHAnsi" w:hAnsiTheme="majorHAnsi" w:cstheme="majorHAnsi"/>
          <w:sz w:val="22"/>
          <w:szCs w:val="22"/>
        </w:rPr>
      </w:pPr>
      <w:r w:rsidRPr="005E7DB2">
        <w:rPr>
          <w:rFonts w:asciiTheme="majorHAnsi" w:hAnsiTheme="majorHAnsi" w:cstheme="majorHAnsi"/>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6C3E22C4" w14:textId="7CAE4C4B" w:rsidR="003546B6" w:rsidRPr="005E7DB2" w:rsidRDefault="003546B6" w:rsidP="00E136D8">
      <w:pPr>
        <w:pStyle w:val="Nvel2-Red"/>
        <w:rPr>
          <w:rFonts w:asciiTheme="majorHAnsi" w:hAnsiTheme="majorHAnsi" w:cstheme="majorHAnsi"/>
          <w:sz w:val="22"/>
          <w:szCs w:val="22"/>
        </w:rPr>
      </w:pPr>
      <w:commentRangeStart w:id="24"/>
      <w:r w:rsidRPr="005E7DB2">
        <w:rPr>
          <w:rFonts w:asciiTheme="majorHAnsi" w:hAnsiTheme="majorHAnsi" w:cstheme="majorHAnsi"/>
          <w:sz w:val="22"/>
          <w:szCs w:val="22"/>
        </w:rPr>
        <w:t xml:space="preserve">Os contratos e convênios de que trata o </w:t>
      </w:r>
      <w:hyperlink r:id="rId33" w:anchor="art26§1" w:history="1">
        <w:r w:rsidRPr="005E7DB2">
          <w:rPr>
            <w:rStyle w:val="Hyperlink"/>
            <w:rFonts w:asciiTheme="majorHAnsi" w:hAnsiTheme="majorHAnsi" w:cstheme="majorHAnsi"/>
            <w:sz w:val="22"/>
            <w:szCs w:val="22"/>
          </w:rPr>
          <w:t>§ 1º do art. 26 da LGPD</w:t>
        </w:r>
      </w:hyperlink>
      <w:r w:rsidRPr="005E7DB2">
        <w:rPr>
          <w:rFonts w:asciiTheme="majorHAnsi" w:hAnsiTheme="majorHAnsi" w:cstheme="majorHAnsi"/>
          <w:sz w:val="22"/>
          <w:szCs w:val="22"/>
        </w:rPr>
        <w:t xml:space="preserve"> deverão ser comunicados à autoridade nacional.</w:t>
      </w:r>
      <w:commentRangeEnd w:id="24"/>
      <w:r w:rsidRPr="005E7DB2">
        <w:rPr>
          <w:rStyle w:val="Refdecomentrio"/>
          <w:rFonts w:asciiTheme="majorHAnsi" w:hAnsiTheme="majorHAnsi" w:cstheme="majorHAnsi"/>
          <w:i w:val="0"/>
          <w:iCs w:val="0"/>
          <w:color w:val="auto"/>
          <w:sz w:val="22"/>
          <w:szCs w:val="22"/>
        </w:rPr>
        <w:commentReference w:id="24"/>
      </w:r>
    </w:p>
    <w:p w14:paraId="399FFBFE" w14:textId="5250F67F" w:rsidR="00DC41DD" w:rsidRPr="005E7DB2" w:rsidRDefault="37D5F4B7" w:rsidP="00D25048">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DÉCIMA</w:t>
      </w:r>
      <w:r w:rsidR="668F78B3" w:rsidRPr="005E7DB2">
        <w:rPr>
          <w:rFonts w:asciiTheme="majorHAnsi" w:hAnsiTheme="majorHAnsi" w:cstheme="majorHAnsi"/>
          <w:sz w:val="22"/>
          <w:szCs w:val="22"/>
        </w:rPr>
        <w:t xml:space="preserve"> PRIMEIRA</w:t>
      </w:r>
      <w:r w:rsidRPr="005E7DB2">
        <w:rPr>
          <w:rFonts w:asciiTheme="majorHAnsi" w:hAnsiTheme="majorHAnsi" w:cstheme="majorHAnsi"/>
          <w:sz w:val="22"/>
          <w:szCs w:val="22"/>
        </w:rPr>
        <w:t>– GARANTIA DE EXECUÇÃO (</w:t>
      </w:r>
      <w:r w:rsidRPr="005E7DB2">
        <w:rPr>
          <w:rStyle w:val="Hyperlink"/>
          <w:rFonts w:asciiTheme="majorHAnsi" w:eastAsiaTheme="minorEastAsia" w:hAnsiTheme="majorHAnsi" w:cstheme="majorHAnsi"/>
          <w:bCs w:val="0"/>
          <w:i/>
          <w:iCs/>
          <w:color w:val="auto"/>
          <w:sz w:val="22"/>
          <w:szCs w:val="22"/>
        </w:rPr>
        <w:t>art. 92, XII</w:t>
      </w:r>
      <w:r w:rsidRPr="005E7DB2">
        <w:rPr>
          <w:rFonts w:asciiTheme="majorHAnsi" w:hAnsiTheme="majorHAnsi" w:cstheme="majorHAnsi"/>
          <w:sz w:val="22"/>
          <w:szCs w:val="22"/>
        </w:rPr>
        <w:t>)</w:t>
      </w:r>
      <w:commentRangeStart w:id="25"/>
      <w:commentRangeEnd w:id="25"/>
      <w:r w:rsidR="00DC41DD" w:rsidRPr="005E7DB2">
        <w:rPr>
          <w:rFonts w:asciiTheme="majorHAnsi" w:hAnsiTheme="majorHAnsi" w:cstheme="majorHAnsi"/>
          <w:sz w:val="22"/>
          <w:szCs w:val="22"/>
        </w:rPr>
        <w:commentReference w:id="25"/>
      </w:r>
    </w:p>
    <w:p w14:paraId="2ABE84A4" w14:textId="77777777" w:rsidR="00DC41DD" w:rsidRPr="005E7DB2" w:rsidRDefault="00DC41DD"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  </w:t>
      </w:r>
      <w:commentRangeStart w:id="26"/>
      <w:r w:rsidRPr="005E7DB2">
        <w:rPr>
          <w:rFonts w:asciiTheme="majorHAnsi" w:hAnsiTheme="majorHAnsi" w:cstheme="majorHAnsi"/>
          <w:sz w:val="22"/>
          <w:szCs w:val="22"/>
        </w:rPr>
        <w:t>Não haverá exigência de garantia contratual da execução.</w:t>
      </w:r>
      <w:commentRangeEnd w:id="26"/>
      <w:r w:rsidR="00695BE6" w:rsidRPr="005E7DB2">
        <w:rPr>
          <w:rStyle w:val="Refdecomentrio"/>
          <w:rFonts w:asciiTheme="majorHAnsi" w:hAnsiTheme="majorHAnsi" w:cstheme="majorHAnsi"/>
          <w:i w:val="0"/>
          <w:iCs w:val="0"/>
          <w:color w:val="auto"/>
          <w:sz w:val="22"/>
          <w:szCs w:val="22"/>
        </w:rPr>
        <w:commentReference w:id="26"/>
      </w:r>
    </w:p>
    <w:p w14:paraId="360D38A7" w14:textId="77777777" w:rsidR="00DC41DD" w:rsidRPr="005E7DB2" w:rsidRDefault="00DC41DD" w:rsidP="0041257D">
      <w:pPr>
        <w:pStyle w:val="ou"/>
        <w:rPr>
          <w:rFonts w:asciiTheme="majorHAnsi" w:hAnsiTheme="majorHAnsi" w:cstheme="majorHAnsi"/>
          <w:sz w:val="22"/>
          <w:szCs w:val="22"/>
        </w:rPr>
      </w:pPr>
      <w:r w:rsidRPr="005E7DB2">
        <w:rPr>
          <w:rFonts w:asciiTheme="majorHAnsi" w:hAnsiTheme="majorHAnsi" w:cstheme="majorHAnsi"/>
          <w:sz w:val="22"/>
          <w:szCs w:val="22"/>
        </w:rPr>
        <w:t>OU</w:t>
      </w:r>
    </w:p>
    <w:p w14:paraId="344324E0" w14:textId="45B1C8D0" w:rsidR="00DC41DD" w:rsidRPr="005E7DB2" w:rsidRDefault="00DC41DD" w:rsidP="00E136D8">
      <w:pPr>
        <w:pStyle w:val="Nvel2-Red"/>
        <w:rPr>
          <w:rFonts w:asciiTheme="majorHAnsi" w:hAnsiTheme="majorHAnsi" w:cstheme="majorHAnsi"/>
          <w:sz w:val="22"/>
          <w:szCs w:val="22"/>
        </w:rPr>
      </w:pPr>
      <w:commentRangeStart w:id="27"/>
      <w:r w:rsidRPr="005E7DB2">
        <w:rPr>
          <w:rFonts w:asciiTheme="majorHAnsi" w:hAnsiTheme="majorHAnsi" w:cstheme="majorHAnsi"/>
          <w:sz w:val="22"/>
          <w:szCs w:val="22"/>
        </w:rPr>
        <w:t xml:space="preserve">A contratação conta com garantia de execução, nos moldes do </w:t>
      </w:r>
      <w:hyperlink r:id="rId34" w:anchor="art96" w:history="1">
        <w:r w:rsidRPr="005E7DB2">
          <w:rPr>
            <w:rStyle w:val="Hyperlink"/>
            <w:rFonts w:asciiTheme="majorHAnsi" w:hAnsiTheme="majorHAnsi" w:cstheme="majorHAnsi"/>
            <w:sz w:val="22"/>
            <w:szCs w:val="22"/>
          </w:rPr>
          <w:t>art. 96 da Lei nº 14.133</w:t>
        </w:r>
      </w:hyperlink>
      <w:r w:rsidRPr="005E7DB2">
        <w:rPr>
          <w:rFonts w:asciiTheme="majorHAnsi" w:hAnsiTheme="majorHAnsi" w:cstheme="majorHAnsi"/>
          <w:sz w:val="22"/>
          <w:szCs w:val="22"/>
        </w:rPr>
        <w:t>, de 2021,</w:t>
      </w:r>
      <w:r w:rsidR="004F6699" w:rsidRPr="005E7DB2">
        <w:rPr>
          <w:rFonts w:asciiTheme="majorHAnsi" w:hAnsiTheme="majorHAnsi" w:cstheme="majorHAnsi"/>
          <w:sz w:val="22"/>
          <w:szCs w:val="22"/>
        </w:rPr>
        <w:t xml:space="preserve"> na modalidade XXXXXX,</w:t>
      </w:r>
      <w:r w:rsidRPr="005E7DB2">
        <w:rPr>
          <w:rFonts w:asciiTheme="majorHAnsi" w:hAnsiTheme="majorHAnsi" w:cstheme="majorHAnsi"/>
          <w:sz w:val="22"/>
          <w:szCs w:val="22"/>
        </w:rPr>
        <w:t xml:space="preserve"> em valor correspondente a X% (XXXX por cento) do valor inicial/total/anual do contrato.</w:t>
      </w:r>
      <w:commentRangeEnd w:id="27"/>
      <w:r w:rsidR="00685909" w:rsidRPr="005E7DB2">
        <w:rPr>
          <w:rStyle w:val="Refdecomentrio"/>
          <w:rFonts w:asciiTheme="majorHAnsi" w:hAnsiTheme="majorHAnsi" w:cstheme="majorHAnsi"/>
          <w:i w:val="0"/>
          <w:iCs w:val="0"/>
          <w:color w:val="auto"/>
          <w:sz w:val="22"/>
          <w:szCs w:val="22"/>
        </w:rPr>
        <w:commentReference w:id="27"/>
      </w:r>
    </w:p>
    <w:p w14:paraId="0F955428" w14:textId="77777777" w:rsidR="00DC41DD" w:rsidRPr="005E7DB2" w:rsidRDefault="00DC41DD" w:rsidP="0041257D">
      <w:pPr>
        <w:pStyle w:val="ou"/>
        <w:rPr>
          <w:rFonts w:asciiTheme="majorHAnsi" w:hAnsiTheme="majorHAnsi" w:cstheme="majorHAnsi"/>
          <w:sz w:val="22"/>
          <w:szCs w:val="22"/>
        </w:rPr>
      </w:pPr>
      <w:r w:rsidRPr="005E7DB2">
        <w:rPr>
          <w:rFonts w:asciiTheme="majorHAnsi" w:hAnsiTheme="majorHAnsi" w:cstheme="majorHAnsi"/>
          <w:sz w:val="22"/>
          <w:szCs w:val="22"/>
        </w:rPr>
        <w:t>OU</w:t>
      </w:r>
    </w:p>
    <w:p w14:paraId="6ECA43DE" w14:textId="5071BF3C" w:rsidR="00DC41DD" w:rsidRPr="005E7DB2" w:rsidRDefault="00DC41DD"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A contratação conta com garantia de execução do contrato, nos moldes do </w:t>
      </w:r>
      <w:hyperlink r:id="rId35" w:anchor="art96" w:history="1">
        <w:r w:rsidRPr="005E7DB2">
          <w:rPr>
            <w:rStyle w:val="Hyperlink"/>
            <w:rFonts w:asciiTheme="majorHAnsi" w:hAnsiTheme="majorHAnsi" w:cstheme="majorHAnsi"/>
            <w:sz w:val="22"/>
            <w:szCs w:val="22"/>
          </w:rPr>
          <w:t>art. 96, combinado com art. 101, ambos da Lei nº 14.133, de 2021</w:t>
        </w:r>
      </w:hyperlink>
      <w:r w:rsidR="001F3E39" w:rsidRPr="005E7DB2">
        <w:rPr>
          <w:rFonts w:asciiTheme="majorHAnsi" w:hAnsiTheme="majorHAnsi" w:cstheme="majorHAnsi"/>
          <w:sz w:val="22"/>
          <w:szCs w:val="22"/>
        </w:rPr>
        <w:t xml:space="preserve">, na modalidade XXXXXX, </w:t>
      </w:r>
      <w:r w:rsidRPr="005E7DB2">
        <w:rPr>
          <w:rFonts w:asciiTheme="majorHAnsi" w:hAnsiTheme="majorHAnsi" w:cstheme="majorHAnsi"/>
          <w:sz w:val="22"/>
          <w:szCs w:val="22"/>
        </w:rPr>
        <w:t>em valor correspondente a X% (XXXX por cento) do valor total/anual do contrato, acrescido do valor dos bens abaixo arrolados, dos quais o contratado será depositário:</w:t>
      </w:r>
    </w:p>
    <w:p w14:paraId="609A8479" w14:textId="078B83A1" w:rsidR="00DC41DD" w:rsidRPr="005E7DB2" w:rsidRDefault="00DC41DD" w:rsidP="000C175F">
      <w:pPr>
        <w:pStyle w:val="Nvel3-R"/>
        <w:rPr>
          <w:rFonts w:asciiTheme="majorHAnsi" w:hAnsiTheme="majorHAnsi" w:cstheme="majorHAnsi"/>
          <w:sz w:val="22"/>
          <w:szCs w:val="22"/>
        </w:rPr>
      </w:pPr>
      <w:r w:rsidRPr="005E7DB2">
        <w:rPr>
          <w:rFonts w:asciiTheme="majorHAnsi" w:hAnsiTheme="majorHAnsi" w:cstheme="majorHAnsi"/>
          <w:sz w:val="22"/>
          <w:szCs w:val="22"/>
        </w:rPr>
        <w:t xml:space="preserve"> BEM 1.............. Valor</w:t>
      </w:r>
    </w:p>
    <w:p w14:paraId="22D8F44B" w14:textId="3AC220B9" w:rsidR="00DC41DD" w:rsidRPr="005E7DB2" w:rsidRDefault="00DC41DD" w:rsidP="000C175F">
      <w:pPr>
        <w:pStyle w:val="Nvel3-R"/>
        <w:rPr>
          <w:rFonts w:asciiTheme="majorHAnsi" w:hAnsiTheme="majorHAnsi" w:cstheme="majorHAnsi"/>
          <w:sz w:val="22"/>
          <w:szCs w:val="22"/>
        </w:rPr>
      </w:pPr>
      <w:r w:rsidRPr="005E7DB2">
        <w:rPr>
          <w:rFonts w:asciiTheme="majorHAnsi" w:hAnsiTheme="majorHAnsi" w:cstheme="majorHAnsi"/>
          <w:sz w:val="22"/>
          <w:szCs w:val="22"/>
        </w:rPr>
        <w:t>BEM 2 .............Valor</w:t>
      </w:r>
    </w:p>
    <w:p w14:paraId="7820AF05" w14:textId="77777777" w:rsidR="00DC41DD" w:rsidRPr="005E7DB2" w:rsidRDefault="00DC41DD" w:rsidP="000C175F">
      <w:pPr>
        <w:pStyle w:val="Nvel3-R"/>
        <w:rPr>
          <w:rFonts w:asciiTheme="majorHAnsi" w:hAnsiTheme="majorHAnsi" w:cstheme="majorHAnsi"/>
          <w:sz w:val="22"/>
          <w:szCs w:val="22"/>
        </w:rPr>
      </w:pPr>
      <w:r w:rsidRPr="005E7DB2">
        <w:rPr>
          <w:rFonts w:asciiTheme="majorHAnsi" w:hAnsiTheme="majorHAnsi" w:cstheme="majorHAnsi"/>
          <w:sz w:val="22"/>
          <w:szCs w:val="22"/>
        </w:rPr>
        <w:t xml:space="preserve"> ...</w:t>
      </w:r>
    </w:p>
    <w:p w14:paraId="18E7417D" w14:textId="77777777" w:rsidR="00DC41DD" w:rsidRPr="005E7DB2" w:rsidRDefault="00DC41DD" w:rsidP="000C175F">
      <w:pPr>
        <w:pStyle w:val="Nvel3-R"/>
        <w:rPr>
          <w:rFonts w:asciiTheme="majorHAnsi" w:hAnsiTheme="majorHAnsi" w:cstheme="majorHAnsi"/>
          <w:sz w:val="22"/>
          <w:szCs w:val="22"/>
        </w:rPr>
      </w:pPr>
      <w:r w:rsidRPr="005E7DB2">
        <w:rPr>
          <w:rFonts w:asciiTheme="majorHAnsi" w:hAnsiTheme="majorHAnsi" w:cstheme="majorHAnsi"/>
          <w:sz w:val="22"/>
          <w:szCs w:val="22"/>
        </w:rPr>
        <w:t>TOTAL ............. Valor total</w:t>
      </w:r>
    </w:p>
    <w:p w14:paraId="5274A8DA" w14:textId="77777777" w:rsidR="001F3E39" w:rsidRPr="005E7DB2" w:rsidRDefault="001F3E39" w:rsidP="000C175F">
      <w:pPr>
        <w:pStyle w:val="ou"/>
        <w:rPr>
          <w:rFonts w:asciiTheme="majorHAnsi" w:hAnsiTheme="majorHAnsi" w:cstheme="majorHAnsi"/>
          <w:sz w:val="22"/>
          <w:szCs w:val="22"/>
        </w:rPr>
      </w:pPr>
      <w:r w:rsidRPr="005E7DB2">
        <w:rPr>
          <w:rFonts w:asciiTheme="majorHAnsi" w:hAnsiTheme="majorHAnsi" w:cstheme="majorHAnsi"/>
          <w:sz w:val="22"/>
          <w:szCs w:val="22"/>
        </w:rPr>
        <w:t>OU</w:t>
      </w:r>
    </w:p>
    <w:p w14:paraId="607E8504" w14:textId="77777777" w:rsidR="001F3E39" w:rsidRPr="005E7DB2" w:rsidRDefault="001F3E39" w:rsidP="00E136D8">
      <w:pPr>
        <w:pStyle w:val="Nivel2"/>
        <w:rPr>
          <w:rFonts w:asciiTheme="majorHAnsi" w:hAnsiTheme="majorHAnsi" w:cstheme="majorHAnsi"/>
          <w:i/>
          <w:iCs/>
          <w:color w:val="FF0000"/>
          <w:sz w:val="22"/>
          <w:szCs w:val="22"/>
        </w:rPr>
      </w:pPr>
      <w:r w:rsidRPr="005E7DB2">
        <w:rPr>
          <w:rFonts w:asciiTheme="majorHAnsi" w:hAnsiTheme="majorHAnsi" w:cstheme="majorHAnsi"/>
          <w:i/>
          <w:iCs/>
          <w:color w:val="FF0000"/>
          <w:sz w:val="22"/>
          <w:szCs w:val="22"/>
        </w:rPr>
        <w:lastRenderedPageBreak/>
        <w:t xml:space="preserve">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28"/>
      <w:r w:rsidRPr="005E7DB2">
        <w:rPr>
          <w:rFonts w:asciiTheme="majorHAnsi" w:hAnsiTheme="majorHAnsi" w:cstheme="majorHAnsi"/>
          <w:i/>
          <w:iCs/>
          <w:color w:val="FF0000"/>
          <w:sz w:val="22"/>
          <w:szCs w:val="22"/>
        </w:rPr>
        <w:t>contrato</w:t>
      </w:r>
      <w:commentRangeEnd w:id="28"/>
      <w:r w:rsidRPr="005E7DB2">
        <w:rPr>
          <w:rStyle w:val="Refdecomentrio"/>
          <w:rFonts w:asciiTheme="majorHAnsi" w:hAnsiTheme="majorHAnsi" w:cstheme="majorHAnsi"/>
          <w:i/>
          <w:iCs/>
          <w:color w:val="FF0000"/>
          <w:sz w:val="22"/>
          <w:szCs w:val="22"/>
        </w:rPr>
        <w:commentReference w:id="28"/>
      </w:r>
      <w:r w:rsidRPr="005E7DB2">
        <w:rPr>
          <w:rFonts w:asciiTheme="majorHAnsi" w:hAnsiTheme="majorHAnsi" w:cstheme="majorHAnsi"/>
          <w:i/>
          <w:iCs/>
          <w:color w:val="FF0000"/>
          <w:sz w:val="22"/>
          <w:szCs w:val="22"/>
        </w:rPr>
        <w:t>.</w:t>
      </w:r>
    </w:p>
    <w:p w14:paraId="70C1D1C7" w14:textId="77777777" w:rsidR="001F3E39" w:rsidRPr="005E7DB2" w:rsidRDefault="001F3E39" w:rsidP="000C175F">
      <w:pPr>
        <w:pStyle w:val="ou"/>
        <w:rPr>
          <w:rFonts w:asciiTheme="majorHAnsi" w:hAnsiTheme="majorHAnsi" w:cstheme="majorHAnsi"/>
          <w:sz w:val="22"/>
          <w:szCs w:val="22"/>
        </w:rPr>
      </w:pPr>
      <w:r w:rsidRPr="005E7DB2">
        <w:rPr>
          <w:rFonts w:asciiTheme="majorHAnsi" w:hAnsiTheme="majorHAnsi" w:cstheme="majorHAnsi"/>
          <w:sz w:val="22"/>
          <w:szCs w:val="22"/>
        </w:rPr>
        <w:t>OU</w:t>
      </w:r>
    </w:p>
    <w:p w14:paraId="5699ABA3" w14:textId="77777777" w:rsidR="001F3E39" w:rsidRPr="005E7DB2" w:rsidRDefault="001F3E39"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 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605A7F3A" w14:textId="77777777" w:rsidR="001F3E39" w:rsidRPr="005E7DB2" w:rsidRDefault="001F3E39" w:rsidP="000C175F">
      <w:pPr>
        <w:pStyle w:val="Nvel3-R"/>
        <w:rPr>
          <w:rFonts w:asciiTheme="majorHAnsi" w:hAnsiTheme="majorHAnsi" w:cstheme="majorHAnsi"/>
          <w:sz w:val="22"/>
          <w:szCs w:val="22"/>
        </w:rPr>
      </w:pPr>
      <w:r w:rsidRPr="005E7DB2">
        <w:rPr>
          <w:rFonts w:asciiTheme="majorHAnsi" w:hAnsiTheme="majorHAnsi" w:cstheme="majorHAnsi"/>
          <w:sz w:val="22"/>
          <w:szCs w:val="22"/>
        </w:rPr>
        <w:t>BEM 1.............. Valor</w:t>
      </w:r>
    </w:p>
    <w:p w14:paraId="0ACFCD4F" w14:textId="77777777" w:rsidR="001F3E39" w:rsidRPr="005E7DB2" w:rsidRDefault="001F3E39" w:rsidP="000C175F">
      <w:pPr>
        <w:pStyle w:val="Nvel3-R"/>
        <w:rPr>
          <w:rFonts w:asciiTheme="majorHAnsi" w:hAnsiTheme="majorHAnsi" w:cstheme="majorHAnsi"/>
          <w:sz w:val="22"/>
          <w:szCs w:val="22"/>
        </w:rPr>
      </w:pPr>
      <w:r w:rsidRPr="005E7DB2">
        <w:rPr>
          <w:rFonts w:asciiTheme="majorHAnsi" w:hAnsiTheme="majorHAnsi" w:cstheme="majorHAnsi"/>
          <w:sz w:val="22"/>
          <w:szCs w:val="22"/>
        </w:rPr>
        <w:t xml:space="preserve"> BEM 2 .............Valor</w:t>
      </w:r>
    </w:p>
    <w:p w14:paraId="6103FF21" w14:textId="77777777" w:rsidR="001F3E39" w:rsidRPr="005E7DB2" w:rsidRDefault="001F3E39" w:rsidP="000C175F">
      <w:pPr>
        <w:pStyle w:val="Nvel3-R"/>
        <w:rPr>
          <w:rFonts w:asciiTheme="majorHAnsi" w:hAnsiTheme="majorHAnsi" w:cstheme="majorHAnsi"/>
          <w:sz w:val="22"/>
          <w:szCs w:val="22"/>
        </w:rPr>
      </w:pPr>
      <w:r w:rsidRPr="005E7DB2">
        <w:rPr>
          <w:rFonts w:asciiTheme="majorHAnsi" w:hAnsiTheme="majorHAnsi" w:cstheme="majorHAnsi"/>
          <w:sz w:val="22"/>
          <w:szCs w:val="22"/>
        </w:rPr>
        <w:t xml:space="preserve"> ...</w:t>
      </w:r>
    </w:p>
    <w:p w14:paraId="715F6E00" w14:textId="77777777" w:rsidR="001F3E39" w:rsidRPr="005E7DB2" w:rsidRDefault="001F3E39" w:rsidP="000C175F">
      <w:pPr>
        <w:pStyle w:val="Nvel3-R"/>
        <w:rPr>
          <w:rFonts w:asciiTheme="majorHAnsi" w:hAnsiTheme="majorHAnsi" w:cstheme="majorHAnsi"/>
          <w:sz w:val="22"/>
          <w:szCs w:val="22"/>
        </w:rPr>
      </w:pPr>
      <w:r w:rsidRPr="005E7DB2">
        <w:rPr>
          <w:rFonts w:asciiTheme="majorHAnsi" w:hAnsiTheme="majorHAnsi" w:cstheme="majorHAnsi"/>
          <w:sz w:val="22"/>
          <w:szCs w:val="22"/>
        </w:rPr>
        <w:t>TOTAL ............. Valor total</w:t>
      </w:r>
    </w:p>
    <w:p w14:paraId="7AC816D2" w14:textId="290A3B39" w:rsidR="00DC41DD" w:rsidRPr="005E7DB2" w:rsidRDefault="37D5F4B7" w:rsidP="00E136D8">
      <w:pPr>
        <w:pStyle w:val="Nvel2-Red"/>
        <w:rPr>
          <w:rFonts w:asciiTheme="majorHAnsi" w:hAnsiTheme="majorHAnsi" w:cstheme="majorHAnsi"/>
          <w:sz w:val="22"/>
          <w:szCs w:val="22"/>
        </w:rPr>
      </w:pPr>
      <w:commentRangeStart w:id="29"/>
      <w:r w:rsidRPr="005E7DB2">
        <w:rPr>
          <w:rFonts w:asciiTheme="majorHAnsi" w:hAnsiTheme="majorHAnsi" w:cstheme="majorHAnsi"/>
          <w:sz w:val="22"/>
          <w:szCs w:val="22"/>
        </w:rPr>
        <w:t>Caso utili</w:t>
      </w:r>
      <w:r w:rsidRPr="005E7DB2">
        <w:rPr>
          <w:rFonts w:asciiTheme="majorHAnsi" w:hAnsiTheme="majorHAnsi" w:cstheme="majorHAnsi"/>
          <w:sz w:val="22"/>
          <w:szCs w:val="22"/>
          <w:lang w:eastAsia="en-US"/>
        </w:rPr>
        <w:t xml:space="preserve">zada a modalidade </w:t>
      </w:r>
      <w:r w:rsidRPr="005E7DB2">
        <w:rPr>
          <w:rFonts w:asciiTheme="majorHAnsi" w:hAnsiTheme="majorHAnsi" w:cstheme="majorHAnsi"/>
          <w:sz w:val="22"/>
          <w:szCs w:val="22"/>
        </w:rPr>
        <w:t>de seguro-garantia, a apólice deverá ter validade durante a vigência do contrato E/OU por XXXXXX dias após o término da vigência contratual, permanecendo em vigor mesmo que o contratado não pague o prêmio nas datas convencionadas.</w:t>
      </w:r>
      <w:commentRangeEnd w:id="29"/>
      <w:r w:rsidR="00DC41DD" w:rsidRPr="005E7DB2">
        <w:rPr>
          <w:rFonts w:asciiTheme="majorHAnsi" w:hAnsiTheme="majorHAnsi" w:cstheme="majorHAnsi"/>
          <w:sz w:val="22"/>
          <w:szCs w:val="22"/>
        </w:rPr>
        <w:commentReference w:id="29"/>
      </w:r>
    </w:p>
    <w:p w14:paraId="56FD8CA3" w14:textId="49B8A0F0" w:rsidR="00DC41DD" w:rsidRPr="005E7DB2" w:rsidRDefault="37D5F4B7" w:rsidP="00E136D8">
      <w:pPr>
        <w:pStyle w:val="Nvel2-Red"/>
        <w:rPr>
          <w:rFonts w:asciiTheme="majorHAnsi" w:hAnsiTheme="majorHAnsi" w:cstheme="majorHAnsi"/>
          <w:sz w:val="22"/>
          <w:szCs w:val="22"/>
        </w:rPr>
      </w:pPr>
      <w:r w:rsidRPr="005E7DB2">
        <w:rPr>
          <w:rFonts w:asciiTheme="majorHAnsi" w:hAnsiTheme="majorHAnsi" w:cstheme="majorHAnsi"/>
          <w:sz w:val="22"/>
          <w:szCs w:val="22"/>
        </w:rPr>
        <w:t>A apólice do seguro garantia deverá acompanhar as modificações referentes à vigência do contrato principal mediante a emissão do respectivo endosso pela seguradora.</w:t>
      </w:r>
    </w:p>
    <w:p w14:paraId="72E5D27F" w14:textId="49438C54" w:rsidR="00DC41DD" w:rsidRPr="005E7DB2" w:rsidRDefault="37D5F4B7"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Será permitida a substituição da apólice de seguro-garantia na data de renovação ou de aniversário, desde que mantidas as condições e coberturas da apólice vigente e nenhum período fique descoberto, ressalvado o disposto no item </w:t>
      </w:r>
      <w:r w:rsidR="00DC41DD" w:rsidRPr="005E7DB2">
        <w:rPr>
          <w:rFonts w:asciiTheme="majorHAnsi" w:hAnsiTheme="majorHAnsi" w:cstheme="majorHAnsi"/>
          <w:sz w:val="22"/>
          <w:szCs w:val="22"/>
        </w:rPr>
        <w:fldChar w:fldCharType="begin"/>
      </w:r>
      <w:r w:rsidR="00DC41DD" w:rsidRPr="005E7DB2">
        <w:rPr>
          <w:rFonts w:asciiTheme="majorHAnsi" w:hAnsiTheme="majorHAnsi" w:cstheme="majorHAnsi"/>
          <w:sz w:val="22"/>
          <w:szCs w:val="22"/>
        </w:rPr>
        <w:instrText xml:space="preserve"> REF _Ref118297051 \r \h  \* MERGEFORMAT </w:instrText>
      </w:r>
      <w:r w:rsidR="00DC41DD" w:rsidRPr="005E7DB2">
        <w:rPr>
          <w:rFonts w:asciiTheme="majorHAnsi" w:hAnsiTheme="majorHAnsi" w:cstheme="majorHAnsi"/>
          <w:sz w:val="22"/>
          <w:szCs w:val="22"/>
        </w:rPr>
      </w:r>
      <w:r w:rsidR="00DC41DD" w:rsidRPr="005E7DB2">
        <w:rPr>
          <w:rFonts w:asciiTheme="majorHAnsi" w:hAnsiTheme="majorHAnsi" w:cstheme="majorHAnsi"/>
          <w:sz w:val="22"/>
          <w:szCs w:val="22"/>
        </w:rPr>
        <w:fldChar w:fldCharType="separate"/>
      </w:r>
      <w:r w:rsidR="00E07771" w:rsidRPr="005E7DB2">
        <w:rPr>
          <w:rFonts w:asciiTheme="majorHAnsi" w:hAnsiTheme="majorHAnsi" w:cstheme="majorHAnsi"/>
          <w:sz w:val="22"/>
          <w:szCs w:val="22"/>
        </w:rPr>
        <w:t>11.9</w:t>
      </w:r>
      <w:r w:rsidR="00DC41DD" w:rsidRPr="005E7DB2">
        <w:rPr>
          <w:rFonts w:asciiTheme="majorHAnsi" w:hAnsiTheme="majorHAnsi" w:cstheme="majorHAnsi"/>
          <w:sz w:val="22"/>
          <w:szCs w:val="22"/>
        </w:rPr>
        <w:fldChar w:fldCharType="end"/>
      </w:r>
      <w:r w:rsidRPr="005E7DB2">
        <w:rPr>
          <w:rFonts w:asciiTheme="majorHAnsi" w:hAnsiTheme="majorHAnsi" w:cstheme="majorHAnsi"/>
          <w:sz w:val="22"/>
          <w:szCs w:val="22"/>
        </w:rPr>
        <w:t xml:space="preserve"> deste contrato.</w:t>
      </w:r>
    </w:p>
    <w:p w14:paraId="4374D2E0" w14:textId="0351A01F" w:rsidR="00DC41DD" w:rsidRPr="005E7DB2" w:rsidRDefault="37D5F4B7" w:rsidP="00E136D8">
      <w:pPr>
        <w:pStyle w:val="Nvel2-Red"/>
        <w:rPr>
          <w:rFonts w:asciiTheme="majorHAnsi" w:hAnsiTheme="majorHAnsi" w:cstheme="majorHAnsi"/>
          <w:sz w:val="22"/>
          <w:szCs w:val="22"/>
        </w:rPr>
      </w:pPr>
      <w:bookmarkStart w:id="30" w:name="_Ref118297051"/>
      <w:r w:rsidRPr="005E7DB2">
        <w:rPr>
          <w:rFonts w:asciiTheme="majorHAnsi" w:hAnsiTheme="majorHAnsi" w:cstheme="majorHAnsi"/>
          <w:sz w:val="22"/>
          <w:szCs w:val="22"/>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0"/>
    </w:p>
    <w:p w14:paraId="73CAB49D" w14:textId="69B19231" w:rsidR="00DC41DD" w:rsidRPr="005E7DB2" w:rsidRDefault="37D5F4B7" w:rsidP="00E136D8">
      <w:pPr>
        <w:pStyle w:val="Nvel2-Red"/>
        <w:rPr>
          <w:rFonts w:asciiTheme="majorHAnsi" w:hAnsiTheme="majorHAnsi" w:cstheme="majorHAnsi"/>
          <w:sz w:val="22"/>
          <w:szCs w:val="22"/>
        </w:rPr>
      </w:pPr>
      <w:bookmarkStart w:id="31" w:name="_Ref118297166"/>
      <w:r w:rsidRPr="005E7DB2">
        <w:rPr>
          <w:rFonts w:asciiTheme="majorHAnsi" w:hAnsiTheme="majorHAnsi" w:cstheme="majorHAnsi"/>
          <w:sz w:val="22"/>
          <w:szCs w:val="22"/>
        </w:rPr>
        <w:t>A garantia assegurará, qualquer que seja a modalidade escolhida, o pagamento de:</w:t>
      </w:r>
      <w:bookmarkEnd w:id="31"/>
      <w:r w:rsidRPr="005E7DB2">
        <w:rPr>
          <w:rFonts w:asciiTheme="majorHAnsi" w:hAnsiTheme="majorHAnsi" w:cstheme="majorHAnsi"/>
          <w:sz w:val="22"/>
          <w:szCs w:val="22"/>
        </w:rPr>
        <w:t xml:space="preserve"> </w:t>
      </w:r>
    </w:p>
    <w:p w14:paraId="427FD1B0" w14:textId="77777777" w:rsidR="00DC41DD" w:rsidRPr="005E7DB2" w:rsidRDefault="00DC41DD" w:rsidP="000C175F">
      <w:pPr>
        <w:pStyle w:val="Nvel3-R"/>
        <w:rPr>
          <w:rFonts w:asciiTheme="majorHAnsi" w:hAnsiTheme="majorHAnsi" w:cstheme="majorHAnsi"/>
          <w:sz w:val="22"/>
          <w:szCs w:val="22"/>
        </w:rPr>
      </w:pPr>
      <w:r w:rsidRPr="005E7DB2">
        <w:rPr>
          <w:rFonts w:asciiTheme="majorHAnsi" w:hAnsiTheme="majorHAnsi" w:cstheme="majorHAnsi"/>
          <w:sz w:val="22"/>
          <w:szCs w:val="22"/>
        </w:rPr>
        <w:t xml:space="preserve">prejuízos advindos do não cumprimento do objeto do contrato e do não adimplemento das demais obrigações nele previstas; </w:t>
      </w:r>
    </w:p>
    <w:p w14:paraId="3C9C2115" w14:textId="77777777" w:rsidR="00DC41DD" w:rsidRPr="005E7DB2" w:rsidRDefault="00DC41DD" w:rsidP="000C175F">
      <w:pPr>
        <w:pStyle w:val="Nvel3-R"/>
        <w:rPr>
          <w:rFonts w:asciiTheme="majorHAnsi" w:hAnsiTheme="majorHAnsi" w:cstheme="majorHAnsi"/>
          <w:sz w:val="22"/>
          <w:szCs w:val="22"/>
        </w:rPr>
      </w:pPr>
      <w:r w:rsidRPr="005E7DB2">
        <w:rPr>
          <w:rFonts w:asciiTheme="majorHAnsi" w:hAnsiTheme="majorHAnsi" w:cstheme="majorHAnsi"/>
          <w:sz w:val="22"/>
          <w:szCs w:val="22"/>
        </w:rPr>
        <w:t xml:space="preserve">multas moratórias e punitivas aplicadas pela Administração à contratada; e  </w:t>
      </w:r>
    </w:p>
    <w:p w14:paraId="4CADFBCB" w14:textId="77777777" w:rsidR="00DC41DD" w:rsidRPr="005E7DB2" w:rsidRDefault="37D5F4B7" w:rsidP="000C175F">
      <w:pPr>
        <w:pStyle w:val="Nvel3-R"/>
        <w:rPr>
          <w:rFonts w:asciiTheme="majorHAnsi" w:hAnsiTheme="majorHAnsi" w:cstheme="majorHAnsi"/>
          <w:sz w:val="22"/>
          <w:szCs w:val="22"/>
        </w:rPr>
      </w:pPr>
      <w:r w:rsidRPr="005E7DB2">
        <w:rPr>
          <w:rFonts w:asciiTheme="majorHAnsi" w:hAnsiTheme="majorHAnsi" w:cstheme="majorHAnsi"/>
          <w:sz w:val="22"/>
          <w:szCs w:val="22"/>
        </w:rPr>
        <w:t>obrigações trabalhistas e previdenciárias de qualquer natureza e para com o FGTS, não adimplidas pelo contratado, quando couber.</w:t>
      </w:r>
    </w:p>
    <w:p w14:paraId="49A17A6E" w14:textId="123A9249" w:rsidR="00DC41DD" w:rsidRPr="005E7DB2" w:rsidRDefault="37D5F4B7"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A modalidade seguro-garantia somente será aceita se contemplar todos os eventos indicados no item </w:t>
      </w:r>
      <w:r w:rsidR="00DC41DD" w:rsidRPr="005E7DB2">
        <w:rPr>
          <w:rFonts w:asciiTheme="majorHAnsi" w:hAnsiTheme="majorHAnsi" w:cstheme="majorHAnsi"/>
          <w:sz w:val="22"/>
          <w:szCs w:val="22"/>
        </w:rPr>
        <w:fldChar w:fldCharType="begin"/>
      </w:r>
      <w:r w:rsidR="00DC41DD" w:rsidRPr="005E7DB2">
        <w:rPr>
          <w:rFonts w:asciiTheme="majorHAnsi" w:hAnsiTheme="majorHAnsi" w:cstheme="majorHAnsi"/>
          <w:sz w:val="22"/>
          <w:szCs w:val="22"/>
        </w:rPr>
        <w:instrText xml:space="preserve"> REF _Ref118297166 \r \h  \* MERGEFORMAT </w:instrText>
      </w:r>
      <w:r w:rsidR="00DC41DD" w:rsidRPr="005E7DB2">
        <w:rPr>
          <w:rFonts w:asciiTheme="majorHAnsi" w:hAnsiTheme="majorHAnsi" w:cstheme="majorHAnsi"/>
          <w:sz w:val="22"/>
          <w:szCs w:val="22"/>
        </w:rPr>
      </w:r>
      <w:r w:rsidR="00DC41DD" w:rsidRPr="005E7DB2">
        <w:rPr>
          <w:rFonts w:asciiTheme="majorHAnsi" w:hAnsiTheme="majorHAnsi" w:cstheme="majorHAnsi"/>
          <w:sz w:val="22"/>
          <w:szCs w:val="22"/>
        </w:rPr>
        <w:fldChar w:fldCharType="separate"/>
      </w:r>
      <w:r w:rsidR="00E07771" w:rsidRPr="005E7DB2">
        <w:rPr>
          <w:rFonts w:asciiTheme="majorHAnsi" w:hAnsiTheme="majorHAnsi" w:cstheme="majorHAnsi"/>
          <w:sz w:val="22"/>
          <w:szCs w:val="22"/>
        </w:rPr>
        <w:t>11.10</w:t>
      </w:r>
      <w:r w:rsidR="00DC41DD" w:rsidRPr="005E7DB2">
        <w:rPr>
          <w:rFonts w:asciiTheme="majorHAnsi" w:hAnsiTheme="majorHAnsi" w:cstheme="majorHAnsi"/>
          <w:sz w:val="22"/>
          <w:szCs w:val="22"/>
        </w:rPr>
        <w:fldChar w:fldCharType="end"/>
      </w:r>
      <w:r w:rsidRPr="005E7DB2">
        <w:rPr>
          <w:rFonts w:asciiTheme="majorHAnsi" w:hAnsiTheme="majorHAnsi" w:cstheme="majorHAnsi"/>
          <w:sz w:val="22"/>
          <w:szCs w:val="22"/>
        </w:rPr>
        <w:t xml:space="preserve">, observada a legislação que rege a matéria. </w:t>
      </w:r>
    </w:p>
    <w:p w14:paraId="52E2A613" w14:textId="77777777" w:rsidR="00DC41DD" w:rsidRPr="005E7DB2" w:rsidRDefault="37D5F4B7" w:rsidP="00E136D8">
      <w:pPr>
        <w:pStyle w:val="Nvel2-Red"/>
        <w:rPr>
          <w:rFonts w:asciiTheme="majorHAnsi" w:hAnsiTheme="majorHAnsi" w:cstheme="majorHAnsi"/>
          <w:sz w:val="22"/>
          <w:szCs w:val="22"/>
        </w:rPr>
      </w:pPr>
      <w:commentRangeStart w:id="32"/>
      <w:r w:rsidRPr="005E7DB2">
        <w:rPr>
          <w:rFonts w:asciiTheme="majorHAnsi" w:hAnsiTheme="majorHAnsi" w:cstheme="majorHAnsi"/>
          <w:sz w:val="22"/>
          <w:szCs w:val="22"/>
        </w:rPr>
        <w:t>A garantia em dinheiro deverá ser efetuada em favor do contratante, em conta específica na Caixa Econômica Federal, com correção monetária.</w:t>
      </w:r>
      <w:commentRangeEnd w:id="32"/>
      <w:r w:rsidR="00DC41DD" w:rsidRPr="005E7DB2">
        <w:rPr>
          <w:rFonts w:asciiTheme="majorHAnsi" w:hAnsiTheme="majorHAnsi" w:cstheme="majorHAnsi"/>
          <w:sz w:val="22"/>
          <w:szCs w:val="22"/>
        </w:rPr>
        <w:commentReference w:id="32"/>
      </w:r>
    </w:p>
    <w:p w14:paraId="0A4C2259" w14:textId="77777777" w:rsidR="00DC41DD" w:rsidRPr="005E7DB2" w:rsidRDefault="37D5F4B7" w:rsidP="00E136D8">
      <w:pPr>
        <w:pStyle w:val="Nvel2-Red"/>
        <w:rPr>
          <w:rFonts w:asciiTheme="majorHAnsi" w:hAnsiTheme="majorHAnsi" w:cstheme="majorHAnsi"/>
          <w:sz w:val="22"/>
          <w:szCs w:val="22"/>
        </w:rPr>
      </w:pPr>
      <w:r w:rsidRPr="005E7DB2">
        <w:rPr>
          <w:rFonts w:asciiTheme="majorHAnsi" w:hAnsiTheme="majorHAnsi" w:cstheme="majorHAnsi"/>
          <w:sz w:val="22"/>
          <w:szCs w:val="22"/>
        </w:rPr>
        <w:lastRenderedPageBreak/>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25CE75F1" w14:textId="24055518" w:rsidR="00DC41DD" w:rsidRPr="005E7DB2" w:rsidRDefault="37D5F4B7"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6" w:anchor="art.827">
        <w:r w:rsidRPr="005E7DB2">
          <w:rPr>
            <w:rStyle w:val="Hyperlink"/>
            <w:rFonts w:asciiTheme="majorHAnsi" w:hAnsiTheme="majorHAnsi" w:cstheme="majorHAnsi"/>
            <w:sz w:val="22"/>
            <w:szCs w:val="22"/>
          </w:rPr>
          <w:t>artigo 827 do Código Civil</w:t>
        </w:r>
      </w:hyperlink>
      <w:r w:rsidRPr="005E7DB2">
        <w:rPr>
          <w:rFonts w:asciiTheme="majorHAnsi" w:hAnsiTheme="majorHAnsi" w:cstheme="majorHAnsi"/>
          <w:sz w:val="22"/>
          <w:szCs w:val="22"/>
        </w:rPr>
        <w:t>.</w:t>
      </w:r>
    </w:p>
    <w:p w14:paraId="7C8F6E92" w14:textId="77777777" w:rsidR="00DC41DD" w:rsidRPr="005E7DB2" w:rsidRDefault="37D5F4B7"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No caso de alteração do valor do contrato, ou prorrogação de sua vigência, a garantia deverá ser ajustada ou renovada, seguindo os mesmos parâmetros utilizados quando da contratação. </w:t>
      </w:r>
    </w:p>
    <w:p w14:paraId="2591D6F2" w14:textId="77777777" w:rsidR="00DC41DD" w:rsidRPr="005E7DB2" w:rsidRDefault="37D5F4B7" w:rsidP="00E136D8">
      <w:pPr>
        <w:pStyle w:val="Nvel2-Red"/>
        <w:rPr>
          <w:rFonts w:asciiTheme="majorHAnsi" w:hAnsiTheme="majorHAnsi" w:cstheme="majorHAnsi"/>
          <w:sz w:val="22"/>
          <w:szCs w:val="22"/>
        </w:rPr>
      </w:pPr>
      <w:r w:rsidRPr="005E7DB2">
        <w:rPr>
          <w:rFonts w:asciiTheme="majorHAnsi" w:hAnsiTheme="majorHAnsi" w:cstheme="majorHAnsi"/>
          <w:sz w:val="22"/>
          <w:szCs w:val="22"/>
        </w:rPr>
        <w:t>Se o valor da garantia for utilizado total ou parcialmente em pagamento de qualquer obrigação, o Contratado obriga-se a fazer a respectiva reposição no prazo máximo de .......... (......) dias úteis, contados da data em que for notificada.</w:t>
      </w:r>
    </w:p>
    <w:p w14:paraId="66EFB7C9" w14:textId="77777777" w:rsidR="00DC41DD" w:rsidRPr="005E7DB2" w:rsidRDefault="37D5F4B7" w:rsidP="00E136D8">
      <w:pPr>
        <w:pStyle w:val="Nvel2-Red"/>
        <w:rPr>
          <w:rFonts w:asciiTheme="majorHAnsi" w:hAnsiTheme="majorHAnsi" w:cstheme="majorHAnsi"/>
          <w:sz w:val="22"/>
          <w:szCs w:val="22"/>
        </w:rPr>
      </w:pPr>
      <w:r w:rsidRPr="005E7DB2">
        <w:rPr>
          <w:rFonts w:asciiTheme="majorHAnsi" w:hAnsiTheme="majorHAnsi" w:cstheme="majorHAnsi"/>
          <w:sz w:val="22"/>
          <w:szCs w:val="22"/>
        </w:rPr>
        <w:t>O Contratante executará a garantia na forma prevista na legislação que rege a matéria.</w:t>
      </w:r>
    </w:p>
    <w:p w14:paraId="6D7DAAF9" w14:textId="7B9E4C10" w:rsidR="1AECDB15" w:rsidRPr="005E7DB2" w:rsidRDefault="1AECDB15" w:rsidP="000C175F">
      <w:pPr>
        <w:pStyle w:val="Nvel3-R"/>
        <w:rPr>
          <w:rFonts w:asciiTheme="majorHAnsi" w:hAnsiTheme="majorHAnsi" w:cstheme="majorHAnsi"/>
          <w:sz w:val="22"/>
          <w:szCs w:val="22"/>
        </w:rPr>
      </w:pPr>
      <w:r w:rsidRPr="005E7DB2">
        <w:rPr>
          <w:rFonts w:asciiTheme="majorHAnsi" w:hAnsiTheme="majorHAnsi" w:cstheme="majorHAnsi"/>
          <w:sz w:val="22"/>
          <w:szCs w:val="22"/>
        </w:rPr>
        <w:t>O emitente da garantia ofertada pelo contratado deverá ser notificado pelo contratante quanto ao início de processo administrativo para apuração de descumprimento de cláusulas contratuais (</w:t>
      </w:r>
      <w:hyperlink r:id="rId37" w:anchor="art137§4" w:history="1">
        <w:r w:rsidRPr="005E7DB2">
          <w:rPr>
            <w:rStyle w:val="Hyperlink"/>
            <w:rFonts w:asciiTheme="majorHAnsi" w:hAnsiTheme="majorHAnsi" w:cstheme="majorHAnsi"/>
            <w:sz w:val="22"/>
            <w:szCs w:val="22"/>
          </w:rPr>
          <w:t>art. 137, § 4º, da Lei n.º 14.133, de 2021</w:t>
        </w:r>
      </w:hyperlink>
      <w:r w:rsidRPr="005E7DB2">
        <w:rPr>
          <w:rFonts w:asciiTheme="majorHAnsi" w:hAnsiTheme="majorHAnsi" w:cstheme="majorHAnsi"/>
          <w:sz w:val="22"/>
          <w:szCs w:val="22"/>
        </w:rPr>
        <w:t>).</w:t>
      </w:r>
    </w:p>
    <w:p w14:paraId="156A8ADD" w14:textId="02D8F38F" w:rsidR="00DC41DD" w:rsidRPr="005E7DB2" w:rsidRDefault="00DC41DD" w:rsidP="000C175F">
      <w:pPr>
        <w:pStyle w:val="Nvel3-R"/>
        <w:rPr>
          <w:rFonts w:asciiTheme="majorHAnsi" w:hAnsiTheme="majorHAnsi" w:cstheme="majorHAnsi"/>
          <w:sz w:val="22"/>
          <w:szCs w:val="22"/>
        </w:rPr>
      </w:pPr>
      <w:r w:rsidRPr="005E7DB2">
        <w:rPr>
          <w:rFonts w:asciiTheme="majorHAnsi" w:hAnsiTheme="majorHAnsi" w:cstheme="majorHAnsi"/>
          <w:sz w:val="22"/>
          <w:szCs w:val="22"/>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38" w:anchor="art20" w:history="1">
        <w:r w:rsidRPr="005E7DB2">
          <w:rPr>
            <w:rStyle w:val="Hyperlink"/>
            <w:rFonts w:asciiTheme="majorHAnsi" w:hAnsiTheme="majorHAnsi" w:cstheme="majorHAnsi"/>
            <w:sz w:val="22"/>
            <w:szCs w:val="22"/>
          </w:rPr>
          <w:t>art. 20 da Circular Susep n° 662, de 11 de abril de 2022</w:t>
        </w:r>
      </w:hyperlink>
      <w:r w:rsidRPr="005E7DB2">
        <w:rPr>
          <w:rFonts w:asciiTheme="majorHAnsi" w:hAnsiTheme="majorHAnsi" w:cstheme="majorHAnsi"/>
          <w:sz w:val="22"/>
          <w:szCs w:val="22"/>
        </w:rPr>
        <w:t>.</w:t>
      </w:r>
    </w:p>
    <w:p w14:paraId="335E08E4" w14:textId="6A72B0B3" w:rsidR="00DC41DD" w:rsidRPr="005E7DB2" w:rsidRDefault="00DC41DD"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4508B7AD" w14:textId="77777777" w:rsidR="00320129" w:rsidRPr="005E7DB2" w:rsidRDefault="00320129" w:rsidP="00E136D8">
      <w:pPr>
        <w:pStyle w:val="Nvel2-Red"/>
        <w:rPr>
          <w:rFonts w:asciiTheme="majorHAnsi" w:hAnsiTheme="majorHAnsi" w:cstheme="majorHAnsi"/>
          <w:sz w:val="22"/>
          <w:szCs w:val="22"/>
        </w:rPr>
      </w:pPr>
      <w:r w:rsidRPr="005E7DB2">
        <w:rPr>
          <w:rFonts w:asciiTheme="majorHAnsi" w:hAnsiTheme="majorHAnsi" w:cstheme="majorHAnsi"/>
          <w:sz w:val="22"/>
          <w:szCs w:val="22"/>
        </w:rPr>
        <w:t>A garantia somente será liberada ou restituída após a fiel execução do contrato ou após a sua extinção por culpa exclusiva da Administração e, quando em dinheiro, será atualizada monetariamente.</w:t>
      </w:r>
    </w:p>
    <w:p w14:paraId="3987ED0B" w14:textId="77777777" w:rsidR="00DC41DD" w:rsidRPr="005E7DB2" w:rsidRDefault="37D5F4B7" w:rsidP="00E136D8">
      <w:pPr>
        <w:pStyle w:val="Nvel2-Red"/>
        <w:rPr>
          <w:rFonts w:asciiTheme="majorHAnsi" w:hAnsiTheme="majorHAnsi" w:cstheme="majorHAnsi"/>
          <w:sz w:val="22"/>
          <w:szCs w:val="22"/>
        </w:rPr>
      </w:pPr>
      <w:r w:rsidRPr="005E7DB2">
        <w:rPr>
          <w:rFonts w:asciiTheme="majorHAnsi" w:hAnsiTheme="majorHAnsi" w:cstheme="majorHAnsi"/>
          <w:sz w:val="22"/>
          <w:szCs w:val="22"/>
        </w:rPr>
        <w:t xml:space="preserve">O garantidor não é parte para figurar em processo administrativo instaurado pelo contratante com o objetivo de apurar prejuízos e/ou aplicar sanções à contratada. </w:t>
      </w:r>
    </w:p>
    <w:p w14:paraId="2E9D8D26" w14:textId="31CC1817" w:rsidR="00DC41DD" w:rsidRPr="005E7DB2" w:rsidRDefault="37D5F4B7" w:rsidP="00E136D8">
      <w:pPr>
        <w:pStyle w:val="Nvel2-Red"/>
        <w:rPr>
          <w:rFonts w:asciiTheme="majorHAnsi" w:hAnsiTheme="majorHAnsi" w:cstheme="majorHAnsi"/>
          <w:sz w:val="22"/>
          <w:szCs w:val="22"/>
        </w:rPr>
      </w:pPr>
      <w:r w:rsidRPr="005E7DB2">
        <w:rPr>
          <w:rFonts w:asciiTheme="majorHAnsi" w:hAnsiTheme="majorHAnsi" w:cstheme="majorHAnsi"/>
          <w:sz w:val="22"/>
          <w:szCs w:val="22"/>
        </w:rPr>
        <w:t>O contratado autoriza o contratante a reter, a qualquer tempo, a garantia, na forma prevista neste Contrato.</w:t>
      </w:r>
    </w:p>
    <w:p w14:paraId="4C2903F4" w14:textId="77777777" w:rsidR="00DC41DD" w:rsidRPr="005E7DB2" w:rsidRDefault="00DC41DD" w:rsidP="000C175F">
      <w:pPr>
        <w:pStyle w:val="Nvel3-R"/>
        <w:rPr>
          <w:rFonts w:asciiTheme="majorHAnsi" w:hAnsiTheme="majorHAnsi" w:cstheme="majorHAnsi"/>
          <w:sz w:val="22"/>
          <w:szCs w:val="22"/>
        </w:rPr>
      </w:pPr>
      <w:r w:rsidRPr="005E7DB2">
        <w:rPr>
          <w:rFonts w:asciiTheme="majorHAnsi" w:hAnsiTheme="majorHAnsi" w:cstheme="majorHAnsi"/>
          <w:sz w:val="22"/>
          <w:szCs w:val="22"/>
        </w:rPr>
        <w:t>A garantia de execução é independente de eventual garantia do produto prevista especificamente no Termo de Referência.</w:t>
      </w:r>
    </w:p>
    <w:p w14:paraId="48E93F9C" w14:textId="58045E3C" w:rsidR="00DC41DD" w:rsidRPr="005E7DB2" w:rsidRDefault="00DC41DD" w:rsidP="00D25048">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DÉCIMA PRIMEIRA – INFRAÇÕES E SANÇÕES ADMINISTRATIVAS (</w:t>
      </w:r>
      <w:hyperlink r:id="rId39" w:anchor="art92" w:history="1">
        <w:r w:rsidRPr="005E7DB2">
          <w:rPr>
            <w:rStyle w:val="Hyperlink"/>
            <w:rFonts w:asciiTheme="majorHAnsi" w:hAnsiTheme="majorHAnsi" w:cstheme="majorHAnsi"/>
            <w:sz w:val="22"/>
            <w:szCs w:val="22"/>
          </w:rPr>
          <w:t>art. 92, XIV</w:t>
        </w:r>
      </w:hyperlink>
      <w:r w:rsidRPr="005E7DB2">
        <w:rPr>
          <w:rFonts w:asciiTheme="majorHAnsi" w:hAnsiTheme="majorHAnsi" w:cstheme="majorHAnsi"/>
          <w:sz w:val="22"/>
          <w:szCs w:val="22"/>
        </w:rPr>
        <w:t>)</w:t>
      </w:r>
    </w:p>
    <w:p w14:paraId="6D5A1F01" w14:textId="21D611FF" w:rsidR="00332B8A" w:rsidRDefault="00332B8A" w:rsidP="00E136D8">
      <w:pPr>
        <w:pStyle w:val="Nivel2"/>
        <w:rPr>
          <w:rFonts w:asciiTheme="majorHAnsi" w:hAnsiTheme="majorHAnsi" w:cstheme="majorHAnsi"/>
          <w:sz w:val="22"/>
          <w:szCs w:val="22"/>
        </w:rPr>
      </w:pPr>
      <w:r w:rsidRPr="00332B8A">
        <w:rPr>
          <w:rFonts w:asciiTheme="majorHAnsi" w:hAnsiTheme="majorHAnsi" w:cstheme="majorHAnsi"/>
          <w:sz w:val="22"/>
          <w:szCs w:val="22"/>
        </w:rPr>
        <w:t>As regras acerca de infrações e sanções administrativas referentes à execução do contrato são aquelas definidas no Decreto Municipal nº 19.857</w:t>
      </w:r>
      <w:r>
        <w:rPr>
          <w:rFonts w:asciiTheme="majorHAnsi" w:hAnsiTheme="majorHAnsi" w:cstheme="majorHAnsi"/>
          <w:sz w:val="22"/>
          <w:szCs w:val="22"/>
        </w:rPr>
        <w:t>, de 13 de outubro de 2025.</w:t>
      </w:r>
    </w:p>
    <w:p w14:paraId="491B3853" w14:textId="2A828CA3"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Comete infração administrativa, nos termos da </w:t>
      </w:r>
      <w:hyperlink r:id="rId40" w:history="1">
        <w:r w:rsidRPr="005E7DB2">
          <w:rPr>
            <w:rStyle w:val="Hyperlink"/>
            <w:rFonts w:asciiTheme="majorHAnsi" w:hAnsiTheme="majorHAnsi" w:cstheme="majorHAnsi"/>
            <w:sz w:val="22"/>
            <w:szCs w:val="22"/>
          </w:rPr>
          <w:t>Lei nº 14.133, de 2021</w:t>
        </w:r>
      </w:hyperlink>
      <w:r w:rsidRPr="005E7DB2">
        <w:rPr>
          <w:rFonts w:asciiTheme="majorHAnsi" w:hAnsiTheme="majorHAnsi" w:cstheme="majorHAnsi"/>
          <w:sz w:val="22"/>
          <w:szCs w:val="22"/>
        </w:rPr>
        <w:t>, o contratado que:</w:t>
      </w:r>
    </w:p>
    <w:p w14:paraId="344CAD75" w14:textId="77777777" w:rsidR="00DC41DD" w:rsidRPr="005E7DB2" w:rsidRDefault="00DC41DD" w:rsidP="000C175F">
      <w:pPr>
        <w:numPr>
          <w:ilvl w:val="2"/>
          <w:numId w:val="19"/>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der causa à inexecução parcial do contrato;</w:t>
      </w:r>
    </w:p>
    <w:p w14:paraId="7CA72B28" w14:textId="77777777" w:rsidR="00DC41DD" w:rsidRPr="005E7DB2" w:rsidRDefault="00DC41DD" w:rsidP="000C175F">
      <w:pPr>
        <w:numPr>
          <w:ilvl w:val="2"/>
          <w:numId w:val="19"/>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der causa à inexecução parcial do contrato que cause grave dano à Administração ou ao funcionamento dos serviços públicos ou ao interesse coletivo;</w:t>
      </w:r>
    </w:p>
    <w:p w14:paraId="342F8C93" w14:textId="77777777" w:rsidR="00DC41DD" w:rsidRPr="005E7DB2" w:rsidRDefault="00DC41DD" w:rsidP="000C175F">
      <w:pPr>
        <w:numPr>
          <w:ilvl w:val="2"/>
          <w:numId w:val="19"/>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lastRenderedPageBreak/>
        <w:t>der causa à inexecução total do contrato;</w:t>
      </w:r>
    </w:p>
    <w:p w14:paraId="1F30C4BD" w14:textId="77777777" w:rsidR="00DC41DD" w:rsidRPr="005E7DB2" w:rsidRDefault="00DC41DD" w:rsidP="000C175F">
      <w:pPr>
        <w:numPr>
          <w:ilvl w:val="2"/>
          <w:numId w:val="19"/>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ensejar o retardamento da execução ou da entrega do objeto da contratação sem motivo justificado;</w:t>
      </w:r>
    </w:p>
    <w:p w14:paraId="2CF83844" w14:textId="77777777" w:rsidR="00DC41DD" w:rsidRPr="005E7DB2" w:rsidRDefault="00DC41DD" w:rsidP="000C175F">
      <w:pPr>
        <w:numPr>
          <w:ilvl w:val="2"/>
          <w:numId w:val="19"/>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apresentar documentação falsa ou prestar declaração falsa durante a execução do contrato;</w:t>
      </w:r>
    </w:p>
    <w:p w14:paraId="4993459F" w14:textId="77777777" w:rsidR="00DC41DD" w:rsidRPr="005E7DB2" w:rsidRDefault="00DC41DD" w:rsidP="000C175F">
      <w:pPr>
        <w:numPr>
          <w:ilvl w:val="2"/>
          <w:numId w:val="19"/>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praticar ato fraudulento na execução do contrato;</w:t>
      </w:r>
    </w:p>
    <w:p w14:paraId="31E2B217" w14:textId="77777777" w:rsidR="00DC41DD" w:rsidRPr="005E7DB2" w:rsidRDefault="00DC41DD" w:rsidP="000C175F">
      <w:pPr>
        <w:numPr>
          <w:ilvl w:val="2"/>
          <w:numId w:val="19"/>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comportar-se de modo inidôneo ou cometer fraude de qualquer natureza;</w:t>
      </w:r>
    </w:p>
    <w:p w14:paraId="60D6E137" w14:textId="274DD955" w:rsidR="00DC41DD" w:rsidRPr="005E7DB2" w:rsidRDefault="00DC41DD" w:rsidP="000C175F">
      <w:pPr>
        <w:numPr>
          <w:ilvl w:val="2"/>
          <w:numId w:val="19"/>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 xml:space="preserve">praticar ato lesivo previsto no </w:t>
      </w:r>
      <w:hyperlink r:id="rId41" w:anchor="art5" w:history="1">
        <w:r w:rsidRPr="005E7DB2">
          <w:rPr>
            <w:rStyle w:val="Hyperlink"/>
            <w:rFonts w:asciiTheme="majorHAnsi" w:eastAsia="Arial" w:hAnsiTheme="majorHAnsi" w:cstheme="majorHAnsi"/>
            <w:sz w:val="22"/>
            <w:szCs w:val="22"/>
          </w:rPr>
          <w:t>art. 5º da Lei nº 12.846, de 1º de agosto de 2013</w:t>
        </w:r>
      </w:hyperlink>
      <w:r w:rsidRPr="005E7DB2">
        <w:rPr>
          <w:rFonts w:asciiTheme="majorHAnsi" w:eastAsia="Arial" w:hAnsiTheme="majorHAnsi" w:cstheme="majorHAnsi"/>
          <w:sz w:val="22"/>
          <w:szCs w:val="22"/>
        </w:rPr>
        <w:t>.</w:t>
      </w:r>
    </w:p>
    <w:p w14:paraId="2E8AD20C" w14:textId="77777777"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Serão aplicadas ao contratado que incorrer nas infrações acima descritas as seguintes sanções:</w:t>
      </w:r>
    </w:p>
    <w:p w14:paraId="2C9CCA0E" w14:textId="70974A72" w:rsidR="00542A36" w:rsidRPr="005E7DB2" w:rsidRDefault="00DC41DD" w:rsidP="000C175F">
      <w:pPr>
        <w:pStyle w:val="PargrafodaLista"/>
        <w:numPr>
          <w:ilvl w:val="0"/>
          <w:numId w:val="32"/>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b/>
          <w:bCs/>
          <w:sz w:val="22"/>
          <w:szCs w:val="22"/>
        </w:rPr>
        <w:t>Advertência</w:t>
      </w:r>
      <w:r w:rsidRPr="005E7DB2">
        <w:rPr>
          <w:rFonts w:asciiTheme="majorHAnsi" w:eastAsia="Arial" w:hAnsiTheme="majorHAnsi" w:cstheme="majorHAnsi"/>
          <w:sz w:val="22"/>
          <w:szCs w:val="22"/>
        </w:rPr>
        <w:t>, quando o contratado der causa à inexecução parcial do contrato, sempre que não se justificar a imposição de penalidade mais grave (</w:t>
      </w:r>
      <w:hyperlink r:id="rId42" w:anchor="art156§2" w:history="1">
        <w:r w:rsidRPr="005E7DB2">
          <w:rPr>
            <w:rStyle w:val="Hyperlink"/>
            <w:rFonts w:asciiTheme="majorHAnsi" w:eastAsia="Arial" w:hAnsiTheme="majorHAnsi" w:cstheme="majorHAnsi"/>
            <w:sz w:val="22"/>
            <w:szCs w:val="22"/>
          </w:rPr>
          <w:t xml:space="preserve">art. 156, §2º, da </w:t>
        </w:r>
        <w:bookmarkStart w:id="33" w:name="_Hlk114504069"/>
        <w:r w:rsidRPr="005E7DB2">
          <w:rPr>
            <w:rStyle w:val="Hyperlink"/>
            <w:rFonts w:asciiTheme="majorHAnsi" w:eastAsia="Arial" w:hAnsiTheme="majorHAnsi" w:cstheme="majorHAnsi"/>
            <w:sz w:val="22"/>
            <w:szCs w:val="22"/>
          </w:rPr>
          <w:t>Lei nº 14.133, de 2021</w:t>
        </w:r>
        <w:bookmarkEnd w:id="33"/>
      </w:hyperlink>
      <w:r w:rsidRPr="005E7DB2">
        <w:rPr>
          <w:rFonts w:asciiTheme="majorHAnsi" w:eastAsia="Arial" w:hAnsiTheme="majorHAnsi" w:cstheme="majorHAnsi"/>
          <w:sz w:val="22"/>
          <w:szCs w:val="22"/>
        </w:rPr>
        <w:t>);</w:t>
      </w:r>
    </w:p>
    <w:p w14:paraId="527561CD" w14:textId="770FFCEF" w:rsidR="00DC41DD" w:rsidRPr="005E7DB2" w:rsidRDefault="00DC41DD" w:rsidP="000C175F">
      <w:pPr>
        <w:pStyle w:val="PargrafodaLista"/>
        <w:numPr>
          <w:ilvl w:val="0"/>
          <w:numId w:val="32"/>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b/>
          <w:bCs/>
          <w:sz w:val="22"/>
          <w:szCs w:val="22"/>
        </w:rPr>
        <w:t>Impedimento de licitar e contratar</w:t>
      </w:r>
      <w:r w:rsidRPr="005E7DB2">
        <w:rPr>
          <w:rFonts w:asciiTheme="majorHAnsi" w:eastAsia="Arial" w:hAnsiTheme="majorHAnsi" w:cstheme="majorHAnsi"/>
          <w:sz w:val="22"/>
          <w:szCs w:val="22"/>
        </w:rPr>
        <w:t>, quando praticadas as condutas descritas nas alíneas “b”, “c” e “d” do subitem acima deste Contrato, sempre que não se justificar a imposição de penalidade mais grave (</w:t>
      </w:r>
      <w:hyperlink r:id="rId43" w:anchor="art156§4" w:history="1">
        <w:r w:rsidRPr="005E7DB2">
          <w:rPr>
            <w:rStyle w:val="Hyperlink"/>
            <w:rFonts w:asciiTheme="majorHAnsi" w:eastAsia="Arial" w:hAnsiTheme="majorHAnsi" w:cstheme="majorHAnsi"/>
            <w:sz w:val="22"/>
            <w:szCs w:val="22"/>
          </w:rPr>
          <w:t>art. 156, § 4º, da Lei nº 14.133, de 2021</w:t>
        </w:r>
      </w:hyperlink>
      <w:r w:rsidRPr="005E7DB2">
        <w:rPr>
          <w:rFonts w:asciiTheme="majorHAnsi" w:eastAsia="Arial" w:hAnsiTheme="majorHAnsi" w:cstheme="majorHAnsi"/>
          <w:sz w:val="22"/>
          <w:szCs w:val="22"/>
        </w:rPr>
        <w:t>);</w:t>
      </w:r>
    </w:p>
    <w:p w14:paraId="49D82C64" w14:textId="3B67510A" w:rsidR="00542A36" w:rsidRPr="005E7DB2" w:rsidRDefault="00DC41DD" w:rsidP="000C175F">
      <w:pPr>
        <w:pStyle w:val="PargrafodaLista"/>
        <w:numPr>
          <w:ilvl w:val="0"/>
          <w:numId w:val="32"/>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b/>
          <w:bCs/>
          <w:sz w:val="22"/>
          <w:szCs w:val="22"/>
        </w:rPr>
        <w:t>Declaração de inidoneidade para licitar e contratar</w:t>
      </w:r>
      <w:r w:rsidRPr="005E7DB2">
        <w:rPr>
          <w:rFonts w:asciiTheme="majorHAnsi" w:eastAsia="Arial" w:hAnsiTheme="majorHAnsi" w:cstheme="majorHAnsi"/>
          <w:sz w:val="22"/>
          <w:szCs w:val="22"/>
        </w:rPr>
        <w:t>, quando praticadas as condutas descritas nas alíneas “e”, “f”, “g” e “h” do subitem acima deste Contrato, bem como nas alíneas “b”, “c” e “d”, que justifiquem a imposição de penalidade mais grave (</w:t>
      </w:r>
      <w:hyperlink r:id="rId44" w:anchor="art156§5" w:history="1">
        <w:r w:rsidRPr="005E7DB2">
          <w:rPr>
            <w:rStyle w:val="Hyperlink"/>
            <w:rFonts w:asciiTheme="majorHAnsi" w:eastAsia="Arial" w:hAnsiTheme="majorHAnsi" w:cstheme="majorHAnsi"/>
            <w:sz w:val="22"/>
            <w:szCs w:val="22"/>
          </w:rPr>
          <w:t>art. 156, §5º, da Lei nº 14.133, de 2021</w:t>
        </w:r>
      </w:hyperlink>
      <w:r w:rsidRPr="005E7DB2">
        <w:rPr>
          <w:rFonts w:asciiTheme="majorHAnsi" w:eastAsia="Arial" w:hAnsiTheme="majorHAnsi" w:cstheme="majorHAnsi"/>
          <w:sz w:val="22"/>
          <w:szCs w:val="22"/>
        </w:rPr>
        <w:t>).</w:t>
      </w:r>
    </w:p>
    <w:p w14:paraId="2188F466" w14:textId="77777777" w:rsidR="00542A36" w:rsidRPr="005E7DB2" w:rsidRDefault="00DC41DD" w:rsidP="000C175F">
      <w:pPr>
        <w:pStyle w:val="PargrafodaLista"/>
        <w:numPr>
          <w:ilvl w:val="0"/>
          <w:numId w:val="32"/>
        </w:numPr>
        <w:suppressAutoHyphens/>
        <w:spacing w:before="120" w:after="120" w:line="276" w:lineRule="auto"/>
        <w:ind w:left="284" w:firstLine="0"/>
        <w:jc w:val="both"/>
        <w:rPr>
          <w:rFonts w:asciiTheme="majorHAnsi" w:eastAsia="Arial" w:hAnsiTheme="majorHAnsi" w:cstheme="majorHAnsi"/>
          <w:sz w:val="22"/>
          <w:szCs w:val="22"/>
        </w:rPr>
      </w:pPr>
      <w:r w:rsidRPr="005E7DB2">
        <w:rPr>
          <w:rFonts w:asciiTheme="majorHAnsi" w:eastAsia="Arial" w:hAnsiTheme="majorHAnsi" w:cstheme="majorHAnsi"/>
          <w:b/>
          <w:bCs/>
          <w:sz w:val="22"/>
          <w:szCs w:val="22"/>
        </w:rPr>
        <w:t>Multa:</w:t>
      </w:r>
    </w:p>
    <w:p w14:paraId="759B5BDD" w14:textId="159EE9AF" w:rsidR="00542A36" w:rsidRPr="00445BAC" w:rsidRDefault="37D5F4B7" w:rsidP="000C175F">
      <w:pPr>
        <w:pStyle w:val="PargrafodaLista"/>
        <w:numPr>
          <w:ilvl w:val="1"/>
          <w:numId w:val="32"/>
        </w:numPr>
        <w:suppressAutoHyphens/>
        <w:spacing w:before="120" w:after="120" w:line="276" w:lineRule="auto"/>
        <w:ind w:left="567" w:firstLine="0"/>
        <w:jc w:val="both"/>
        <w:rPr>
          <w:rFonts w:asciiTheme="majorHAnsi" w:eastAsia="Arial" w:hAnsiTheme="majorHAnsi" w:cstheme="majorHAnsi"/>
          <w:sz w:val="22"/>
          <w:szCs w:val="22"/>
        </w:rPr>
      </w:pPr>
      <w:bookmarkStart w:id="34" w:name="_Hlk215043195"/>
      <w:r w:rsidRPr="00445BAC">
        <w:rPr>
          <w:rFonts w:asciiTheme="majorHAnsi" w:eastAsia="Arial" w:hAnsiTheme="majorHAnsi" w:cstheme="majorHAnsi"/>
          <w:sz w:val="22"/>
          <w:szCs w:val="22"/>
        </w:rPr>
        <w:t xml:space="preserve">moratória de </w:t>
      </w:r>
      <w:r w:rsidR="00927309" w:rsidRPr="00445BAC">
        <w:rPr>
          <w:rFonts w:asciiTheme="majorHAnsi" w:eastAsia="Arial" w:hAnsiTheme="majorHAnsi" w:cstheme="majorHAnsi"/>
          <w:b/>
          <w:bCs/>
          <w:sz w:val="22"/>
          <w:szCs w:val="22"/>
        </w:rPr>
        <w:t>2</w:t>
      </w:r>
      <w:r w:rsidRPr="00445BAC">
        <w:rPr>
          <w:rFonts w:asciiTheme="majorHAnsi" w:eastAsia="Arial" w:hAnsiTheme="majorHAnsi" w:cstheme="majorHAnsi"/>
          <w:b/>
          <w:bCs/>
          <w:sz w:val="22"/>
          <w:szCs w:val="22"/>
        </w:rPr>
        <w:t>% (</w:t>
      </w:r>
      <w:r w:rsidR="00927309" w:rsidRPr="00445BAC">
        <w:rPr>
          <w:rFonts w:asciiTheme="majorHAnsi" w:eastAsia="Arial" w:hAnsiTheme="majorHAnsi" w:cstheme="majorHAnsi"/>
          <w:b/>
          <w:bCs/>
          <w:sz w:val="22"/>
          <w:szCs w:val="22"/>
        </w:rPr>
        <w:t>dois</w:t>
      </w:r>
      <w:r w:rsidRPr="00445BAC">
        <w:rPr>
          <w:rFonts w:asciiTheme="majorHAnsi" w:eastAsia="Arial" w:hAnsiTheme="majorHAnsi" w:cstheme="majorHAnsi"/>
          <w:b/>
          <w:bCs/>
          <w:sz w:val="22"/>
          <w:szCs w:val="22"/>
        </w:rPr>
        <w:t xml:space="preserve"> por cento)</w:t>
      </w:r>
      <w:r w:rsidRPr="00445BAC">
        <w:rPr>
          <w:rFonts w:asciiTheme="majorHAnsi" w:eastAsia="Arial" w:hAnsiTheme="majorHAnsi" w:cstheme="majorHAnsi"/>
          <w:sz w:val="22"/>
          <w:szCs w:val="22"/>
        </w:rPr>
        <w:t xml:space="preserve"> por dia de atraso injustificado sobre o valor da</w:t>
      </w:r>
      <w:r w:rsidR="6C4BB1CB" w:rsidRPr="00445BAC">
        <w:rPr>
          <w:rFonts w:asciiTheme="majorHAnsi" w:eastAsia="Arial" w:hAnsiTheme="majorHAnsi" w:cstheme="majorHAnsi"/>
          <w:sz w:val="22"/>
          <w:szCs w:val="22"/>
        </w:rPr>
        <w:t xml:space="preserve"> </w:t>
      </w:r>
      <w:r w:rsidRPr="00445BAC">
        <w:rPr>
          <w:rFonts w:asciiTheme="majorHAnsi" w:eastAsia="Arial" w:hAnsiTheme="majorHAnsi" w:cstheme="majorHAnsi"/>
          <w:sz w:val="22"/>
          <w:szCs w:val="22"/>
        </w:rPr>
        <w:t xml:space="preserve">parcela </w:t>
      </w:r>
      <w:r w:rsidR="00927309" w:rsidRPr="00445BAC">
        <w:rPr>
          <w:rFonts w:asciiTheme="majorHAnsi" w:eastAsia="Arial" w:hAnsiTheme="majorHAnsi" w:cstheme="majorHAnsi"/>
          <w:sz w:val="22"/>
          <w:szCs w:val="22"/>
        </w:rPr>
        <w:t>descumprida do contrato</w:t>
      </w:r>
      <w:r w:rsidRPr="00445BAC">
        <w:rPr>
          <w:rFonts w:asciiTheme="majorHAnsi" w:eastAsia="Arial" w:hAnsiTheme="majorHAnsi" w:cstheme="majorHAnsi"/>
          <w:sz w:val="22"/>
          <w:szCs w:val="22"/>
        </w:rPr>
        <w:t>;</w:t>
      </w:r>
    </w:p>
    <w:p w14:paraId="2B67A379" w14:textId="0D927D17" w:rsidR="00542A36" w:rsidRPr="00445BAC" w:rsidRDefault="00E755BE" w:rsidP="000C175F">
      <w:pPr>
        <w:pStyle w:val="PargrafodaLista"/>
        <w:numPr>
          <w:ilvl w:val="1"/>
          <w:numId w:val="32"/>
        </w:numPr>
        <w:suppressAutoHyphens/>
        <w:spacing w:before="120" w:after="120" w:line="276" w:lineRule="auto"/>
        <w:ind w:left="567" w:firstLine="0"/>
        <w:jc w:val="both"/>
        <w:rPr>
          <w:rFonts w:asciiTheme="majorHAnsi" w:eastAsia="Arial" w:hAnsiTheme="majorHAnsi" w:cstheme="majorHAnsi"/>
          <w:sz w:val="22"/>
          <w:szCs w:val="22"/>
        </w:rPr>
      </w:pPr>
      <w:r w:rsidRPr="00445BAC">
        <w:rPr>
          <w:rStyle w:val="normaltextrun"/>
          <w:rFonts w:asciiTheme="majorHAnsi" w:hAnsiTheme="majorHAnsi" w:cstheme="majorHAnsi"/>
          <w:bCs/>
          <w:sz w:val="22"/>
          <w:szCs w:val="22"/>
        </w:rPr>
        <w:t xml:space="preserve">Moratória </w:t>
      </w:r>
      <w:r w:rsidRPr="00445BAC">
        <w:rPr>
          <w:rStyle w:val="normaltextrun"/>
          <w:rFonts w:asciiTheme="majorHAnsi" w:hAnsiTheme="majorHAnsi" w:cstheme="majorHAnsi"/>
          <w:sz w:val="22"/>
          <w:szCs w:val="22"/>
        </w:rPr>
        <w:t xml:space="preserve">de </w:t>
      </w:r>
      <w:r w:rsidRPr="00445BAC">
        <w:rPr>
          <w:rStyle w:val="normaltextrun"/>
          <w:rFonts w:asciiTheme="majorHAnsi" w:hAnsiTheme="majorHAnsi" w:cstheme="majorHAnsi"/>
          <w:b/>
          <w:bCs/>
          <w:sz w:val="22"/>
          <w:szCs w:val="22"/>
        </w:rPr>
        <w:t>0,5% (zero vírgula cinco por cento)</w:t>
      </w:r>
      <w:r w:rsidRPr="00445BAC">
        <w:rPr>
          <w:rStyle w:val="normaltextrun"/>
          <w:rFonts w:asciiTheme="majorHAnsi" w:hAnsiTheme="majorHAnsi" w:cstheme="majorHAnsi"/>
          <w:sz w:val="22"/>
          <w:szCs w:val="22"/>
        </w:rPr>
        <w:t xml:space="preserve"> por dia de atraso injustificado sobre o valor total do contrato, até o máximo de </w:t>
      </w:r>
      <w:r w:rsidRPr="00445BAC">
        <w:rPr>
          <w:rStyle w:val="normaltextrun"/>
          <w:rFonts w:asciiTheme="majorHAnsi" w:hAnsiTheme="majorHAnsi" w:cstheme="majorHAnsi"/>
          <w:b/>
          <w:bCs/>
          <w:sz w:val="22"/>
          <w:szCs w:val="22"/>
        </w:rPr>
        <w:t>1% (um por cento)</w:t>
      </w:r>
      <w:r w:rsidRPr="00445BAC">
        <w:rPr>
          <w:rStyle w:val="normaltextrun"/>
          <w:rFonts w:asciiTheme="majorHAnsi" w:hAnsiTheme="majorHAnsi" w:cstheme="majorHAnsi"/>
          <w:sz w:val="22"/>
          <w:szCs w:val="22"/>
        </w:rPr>
        <w:t>, pela inobservância do prazo fixado para apresentação, suplementação ou reposição da garantia</w:t>
      </w:r>
      <w:r w:rsidR="00DC41DD" w:rsidRPr="00445BAC">
        <w:rPr>
          <w:rFonts w:asciiTheme="majorHAnsi" w:eastAsia="Arial" w:hAnsiTheme="majorHAnsi" w:cstheme="majorHAnsi"/>
          <w:i/>
          <w:iCs/>
          <w:color w:val="FF0000"/>
          <w:sz w:val="22"/>
          <w:szCs w:val="22"/>
        </w:rPr>
        <w:t>.</w:t>
      </w:r>
    </w:p>
    <w:p w14:paraId="11494643" w14:textId="7F28AF1F" w:rsidR="00DC41DD" w:rsidRPr="00445BAC" w:rsidRDefault="37D5F4B7" w:rsidP="000C175F">
      <w:pPr>
        <w:pStyle w:val="PargrafodaLista"/>
        <w:numPr>
          <w:ilvl w:val="2"/>
          <w:numId w:val="32"/>
        </w:numPr>
        <w:suppressAutoHyphens/>
        <w:spacing w:before="120" w:after="120" w:line="276" w:lineRule="auto"/>
        <w:ind w:left="851" w:firstLine="0"/>
        <w:jc w:val="both"/>
        <w:rPr>
          <w:rFonts w:asciiTheme="majorHAnsi" w:eastAsia="Arial" w:hAnsiTheme="majorHAnsi" w:cstheme="majorHAnsi"/>
          <w:sz w:val="22"/>
          <w:szCs w:val="22"/>
        </w:rPr>
      </w:pPr>
      <w:r w:rsidRPr="00445BAC">
        <w:rPr>
          <w:rFonts w:asciiTheme="majorHAnsi" w:eastAsia="Arial" w:hAnsiTheme="majorHAnsi" w:cstheme="majorHAnsi"/>
          <w:sz w:val="22"/>
          <w:szCs w:val="22"/>
        </w:rPr>
        <w:t xml:space="preserve">O atraso superior a </w:t>
      </w:r>
      <w:r w:rsidR="00E755BE" w:rsidRPr="00445BAC">
        <w:rPr>
          <w:rFonts w:asciiTheme="majorHAnsi" w:eastAsia="Arial" w:hAnsiTheme="majorHAnsi" w:cstheme="majorHAnsi"/>
          <w:sz w:val="22"/>
          <w:szCs w:val="22"/>
        </w:rPr>
        <w:t>30</w:t>
      </w:r>
      <w:r w:rsidRPr="00445BAC">
        <w:rPr>
          <w:rFonts w:asciiTheme="majorHAnsi" w:eastAsia="Arial" w:hAnsiTheme="majorHAnsi" w:cstheme="majorHAnsi"/>
          <w:sz w:val="22"/>
          <w:szCs w:val="22"/>
        </w:rPr>
        <w:t xml:space="preserve"> dias autoriza a Administração a promover a extinção do contrato por descumprimento ou cumprimento irregular de suas cláusulas, conforme dispõe o inciso I do art. 137 da Lei n. 14.133, de 2021. </w:t>
      </w:r>
    </w:p>
    <w:p w14:paraId="795451CD" w14:textId="6550EADC" w:rsidR="00A02E61" w:rsidRPr="00445BAC" w:rsidRDefault="00A02E61" w:rsidP="000C175F">
      <w:pPr>
        <w:pStyle w:val="PargrafodaLista"/>
        <w:numPr>
          <w:ilvl w:val="1"/>
          <w:numId w:val="32"/>
        </w:numPr>
        <w:suppressAutoHyphens/>
        <w:spacing w:before="120" w:after="120" w:line="276" w:lineRule="auto"/>
        <w:ind w:left="567" w:firstLine="0"/>
        <w:jc w:val="both"/>
        <w:rPr>
          <w:rFonts w:asciiTheme="majorHAnsi" w:eastAsia="Arial" w:hAnsiTheme="majorHAnsi" w:cstheme="majorHAnsi"/>
          <w:sz w:val="22"/>
          <w:szCs w:val="22"/>
        </w:rPr>
      </w:pPr>
      <w:r w:rsidRPr="00445BAC">
        <w:rPr>
          <w:rFonts w:asciiTheme="majorHAnsi" w:eastAsia="Arial" w:hAnsiTheme="majorHAnsi" w:cstheme="majorHAnsi"/>
          <w:sz w:val="22"/>
          <w:szCs w:val="22"/>
        </w:rPr>
        <w:t xml:space="preserve">Compensatória, para as infrações descritas nas alíneas “e” a “h” do subitem 12.1, de </w:t>
      </w:r>
      <w:r w:rsidR="00E755BE" w:rsidRPr="00445BAC">
        <w:rPr>
          <w:rFonts w:asciiTheme="majorHAnsi" w:eastAsia="Arial" w:hAnsiTheme="majorHAnsi" w:cstheme="majorHAnsi"/>
          <w:b/>
          <w:bCs/>
          <w:sz w:val="22"/>
          <w:szCs w:val="22"/>
        </w:rPr>
        <w:t>0,5</w:t>
      </w:r>
      <w:r w:rsidRPr="00445BAC">
        <w:rPr>
          <w:rFonts w:asciiTheme="majorHAnsi" w:eastAsia="Arial" w:hAnsiTheme="majorHAnsi" w:cstheme="majorHAnsi"/>
          <w:b/>
          <w:bCs/>
          <w:sz w:val="22"/>
          <w:szCs w:val="22"/>
        </w:rPr>
        <w:t>%</w:t>
      </w:r>
      <w:r w:rsidR="00E755BE" w:rsidRPr="00445BAC">
        <w:rPr>
          <w:rFonts w:asciiTheme="majorHAnsi" w:eastAsia="Arial" w:hAnsiTheme="majorHAnsi" w:cstheme="majorHAnsi"/>
          <w:b/>
          <w:bCs/>
          <w:sz w:val="22"/>
          <w:szCs w:val="22"/>
        </w:rPr>
        <w:t xml:space="preserve"> (zero vírgula cinco por cento)</w:t>
      </w:r>
      <w:r w:rsidRPr="00445BAC">
        <w:rPr>
          <w:rFonts w:asciiTheme="majorHAnsi" w:eastAsia="Arial" w:hAnsiTheme="majorHAnsi" w:cstheme="majorHAnsi"/>
          <w:sz w:val="22"/>
          <w:szCs w:val="22"/>
        </w:rPr>
        <w:t xml:space="preserve"> a </w:t>
      </w:r>
      <w:r w:rsidR="00E755BE" w:rsidRPr="00445BAC">
        <w:rPr>
          <w:rFonts w:asciiTheme="majorHAnsi" w:eastAsia="Arial" w:hAnsiTheme="majorHAnsi" w:cstheme="majorHAnsi"/>
          <w:b/>
          <w:bCs/>
          <w:sz w:val="22"/>
          <w:szCs w:val="22"/>
        </w:rPr>
        <w:t>5</w:t>
      </w:r>
      <w:r w:rsidRPr="00445BAC">
        <w:rPr>
          <w:rFonts w:asciiTheme="majorHAnsi" w:eastAsia="Arial" w:hAnsiTheme="majorHAnsi" w:cstheme="majorHAnsi"/>
          <w:b/>
          <w:bCs/>
          <w:sz w:val="22"/>
          <w:szCs w:val="22"/>
        </w:rPr>
        <w:t xml:space="preserve">% </w:t>
      </w:r>
      <w:r w:rsidR="00E755BE" w:rsidRPr="00445BAC">
        <w:rPr>
          <w:rFonts w:asciiTheme="majorHAnsi" w:eastAsia="Arial" w:hAnsiTheme="majorHAnsi" w:cstheme="majorHAnsi"/>
          <w:b/>
          <w:bCs/>
          <w:sz w:val="22"/>
          <w:szCs w:val="22"/>
        </w:rPr>
        <w:t>(cinco por cento)</w:t>
      </w:r>
      <w:r w:rsidR="00E755BE" w:rsidRPr="00445BAC">
        <w:rPr>
          <w:rFonts w:asciiTheme="majorHAnsi" w:eastAsia="Arial" w:hAnsiTheme="majorHAnsi" w:cstheme="majorHAnsi"/>
          <w:sz w:val="22"/>
          <w:szCs w:val="22"/>
        </w:rPr>
        <w:t xml:space="preserve"> </w:t>
      </w:r>
      <w:r w:rsidRPr="00445BAC">
        <w:rPr>
          <w:rFonts w:asciiTheme="majorHAnsi" w:eastAsia="Arial" w:hAnsiTheme="majorHAnsi" w:cstheme="majorHAnsi"/>
          <w:sz w:val="22"/>
          <w:szCs w:val="22"/>
        </w:rPr>
        <w:t>do valor do Contrato.</w:t>
      </w:r>
    </w:p>
    <w:p w14:paraId="32D318B7" w14:textId="5A0B272F" w:rsidR="00A02E61" w:rsidRPr="00445BAC" w:rsidRDefault="00A02E61" w:rsidP="000C175F">
      <w:pPr>
        <w:pStyle w:val="PargrafodaLista"/>
        <w:numPr>
          <w:ilvl w:val="1"/>
          <w:numId w:val="32"/>
        </w:numPr>
        <w:suppressAutoHyphens/>
        <w:spacing w:before="120" w:after="120" w:line="276" w:lineRule="auto"/>
        <w:ind w:left="567" w:firstLine="0"/>
        <w:jc w:val="both"/>
        <w:rPr>
          <w:rFonts w:asciiTheme="majorHAnsi" w:eastAsia="Arial" w:hAnsiTheme="majorHAnsi" w:cstheme="majorHAnsi"/>
          <w:sz w:val="22"/>
          <w:szCs w:val="22"/>
        </w:rPr>
      </w:pPr>
      <w:r w:rsidRPr="00445BAC">
        <w:rPr>
          <w:rFonts w:asciiTheme="majorHAnsi" w:eastAsia="Arial" w:hAnsiTheme="majorHAnsi" w:cstheme="majorHAnsi"/>
          <w:sz w:val="22"/>
          <w:szCs w:val="22"/>
        </w:rPr>
        <w:t xml:space="preserve">Compensatória, para a inexecução total do contrato prevista na alínea “c” do subitem 12.1, de </w:t>
      </w:r>
      <w:r w:rsidR="00E9038D" w:rsidRPr="00445BAC">
        <w:rPr>
          <w:rFonts w:asciiTheme="majorHAnsi" w:eastAsia="Arial" w:hAnsiTheme="majorHAnsi" w:cstheme="majorHAnsi"/>
          <w:b/>
          <w:bCs/>
          <w:sz w:val="22"/>
          <w:szCs w:val="22"/>
        </w:rPr>
        <w:t>0,5</w:t>
      </w:r>
      <w:r w:rsidRPr="00445BAC">
        <w:rPr>
          <w:rFonts w:asciiTheme="majorHAnsi" w:eastAsia="Arial" w:hAnsiTheme="majorHAnsi" w:cstheme="majorHAnsi"/>
          <w:b/>
          <w:bCs/>
          <w:sz w:val="22"/>
          <w:szCs w:val="22"/>
        </w:rPr>
        <w:t>%</w:t>
      </w:r>
      <w:r w:rsidR="00E9038D" w:rsidRPr="00445BAC">
        <w:rPr>
          <w:rFonts w:asciiTheme="majorHAnsi" w:eastAsia="Arial" w:hAnsiTheme="majorHAnsi" w:cstheme="majorHAnsi"/>
          <w:b/>
          <w:bCs/>
          <w:sz w:val="22"/>
          <w:szCs w:val="22"/>
        </w:rPr>
        <w:t xml:space="preserve"> (zero vírgula cinco por cento)</w:t>
      </w:r>
      <w:r w:rsidRPr="00445BAC">
        <w:rPr>
          <w:rFonts w:asciiTheme="majorHAnsi" w:eastAsia="Arial" w:hAnsiTheme="majorHAnsi" w:cstheme="majorHAnsi"/>
          <w:sz w:val="22"/>
          <w:szCs w:val="22"/>
        </w:rPr>
        <w:t xml:space="preserve"> a </w:t>
      </w:r>
      <w:r w:rsidR="00E9038D" w:rsidRPr="00445BAC">
        <w:rPr>
          <w:rFonts w:asciiTheme="majorHAnsi" w:eastAsia="Arial" w:hAnsiTheme="majorHAnsi" w:cstheme="majorHAnsi"/>
          <w:b/>
          <w:bCs/>
          <w:sz w:val="22"/>
          <w:szCs w:val="22"/>
        </w:rPr>
        <w:t>30</w:t>
      </w:r>
      <w:r w:rsidRPr="00445BAC">
        <w:rPr>
          <w:rFonts w:asciiTheme="majorHAnsi" w:eastAsia="Arial" w:hAnsiTheme="majorHAnsi" w:cstheme="majorHAnsi"/>
          <w:b/>
          <w:bCs/>
          <w:sz w:val="22"/>
          <w:szCs w:val="22"/>
        </w:rPr>
        <w:t>%</w:t>
      </w:r>
      <w:r w:rsidR="00E9038D" w:rsidRPr="00445BAC">
        <w:rPr>
          <w:rFonts w:asciiTheme="majorHAnsi" w:eastAsia="Arial" w:hAnsiTheme="majorHAnsi" w:cstheme="majorHAnsi"/>
          <w:b/>
          <w:bCs/>
          <w:sz w:val="22"/>
          <w:szCs w:val="22"/>
        </w:rPr>
        <w:t xml:space="preserve"> (trinta por cento)</w:t>
      </w:r>
      <w:r w:rsidRPr="00445BAC">
        <w:rPr>
          <w:rFonts w:asciiTheme="majorHAnsi" w:eastAsia="Arial" w:hAnsiTheme="majorHAnsi" w:cstheme="majorHAnsi"/>
          <w:sz w:val="22"/>
          <w:szCs w:val="22"/>
        </w:rPr>
        <w:t xml:space="preserve">  do valor do Contrato. </w:t>
      </w:r>
    </w:p>
    <w:p w14:paraId="6767E60A" w14:textId="6C97618C" w:rsidR="00A02E61" w:rsidRPr="00445BAC" w:rsidRDefault="00A02E61" w:rsidP="000C175F">
      <w:pPr>
        <w:pStyle w:val="PargrafodaLista"/>
        <w:numPr>
          <w:ilvl w:val="1"/>
          <w:numId w:val="32"/>
        </w:numPr>
        <w:suppressAutoHyphens/>
        <w:spacing w:before="120" w:after="120" w:line="276" w:lineRule="auto"/>
        <w:ind w:left="567" w:firstLine="0"/>
        <w:jc w:val="both"/>
        <w:rPr>
          <w:rFonts w:asciiTheme="majorHAnsi" w:eastAsia="Arial" w:hAnsiTheme="majorHAnsi" w:cstheme="majorHAnsi"/>
          <w:sz w:val="22"/>
          <w:szCs w:val="22"/>
        </w:rPr>
      </w:pPr>
      <w:r w:rsidRPr="00445BAC">
        <w:rPr>
          <w:rFonts w:asciiTheme="majorHAnsi" w:eastAsia="Arial" w:hAnsiTheme="majorHAnsi" w:cstheme="majorHAnsi"/>
          <w:sz w:val="22"/>
          <w:szCs w:val="22"/>
        </w:rPr>
        <w:t xml:space="preserve">Para infração descrita na alínea “b” do subitem 12.1, a multa será de </w:t>
      </w:r>
      <w:r w:rsidR="00B87185" w:rsidRPr="00445BAC">
        <w:rPr>
          <w:rFonts w:asciiTheme="majorHAnsi" w:eastAsia="Arial" w:hAnsiTheme="majorHAnsi" w:cstheme="majorHAnsi"/>
          <w:b/>
          <w:bCs/>
          <w:sz w:val="22"/>
          <w:szCs w:val="22"/>
        </w:rPr>
        <w:t>0,5</w:t>
      </w:r>
      <w:r w:rsidRPr="00445BAC">
        <w:rPr>
          <w:rFonts w:asciiTheme="majorHAnsi" w:eastAsia="Arial" w:hAnsiTheme="majorHAnsi" w:cstheme="majorHAnsi"/>
          <w:b/>
          <w:bCs/>
          <w:sz w:val="22"/>
          <w:szCs w:val="22"/>
        </w:rPr>
        <w:t>%</w:t>
      </w:r>
      <w:r w:rsidR="00B87185" w:rsidRPr="00445BAC">
        <w:rPr>
          <w:rFonts w:asciiTheme="majorHAnsi" w:eastAsia="Arial" w:hAnsiTheme="majorHAnsi" w:cstheme="majorHAnsi"/>
          <w:b/>
          <w:bCs/>
          <w:sz w:val="22"/>
          <w:szCs w:val="22"/>
        </w:rPr>
        <w:t xml:space="preserve"> (zero vírgula cinco por cento)</w:t>
      </w:r>
      <w:r w:rsidRPr="00445BAC">
        <w:rPr>
          <w:rFonts w:asciiTheme="majorHAnsi" w:eastAsia="Arial" w:hAnsiTheme="majorHAnsi" w:cstheme="majorHAnsi"/>
          <w:sz w:val="22"/>
          <w:szCs w:val="22"/>
        </w:rPr>
        <w:t xml:space="preserve"> a </w:t>
      </w:r>
      <w:r w:rsidR="00B87185" w:rsidRPr="00445BAC">
        <w:rPr>
          <w:rFonts w:asciiTheme="majorHAnsi" w:eastAsia="Arial" w:hAnsiTheme="majorHAnsi" w:cstheme="majorHAnsi"/>
          <w:b/>
          <w:bCs/>
          <w:sz w:val="22"/>
          <w:szCs w:val="22"/>
        </w:rPr>
        <w:t>15</w:t>
      </w:r>
      <w:r w:rsidRPr="00445BAC">
        <w:rPr>
          <w:rFonts w:asciiTheme="majorHAnsi" w:eastAsia="Arial" w:hAnsiTheme="majorHAnsi" w:cstheme="majorHAnsi"/>
          <w:b/>
          <w:bCs/>
          <w:sz w:val="22"/>
          <w:szCs w:val="22"/>
        </w:rPr>
        <w:t>%</w:t>
      </w:r>
      <w:r w:rsidR="00B87185" w:rsidRPr="00445BAC">
        <w:rPr>
          <w:rFonts w:asciiTheme="majorHAnsi" w:eastAsia="Arial" w:hAnsiTheme="majorHAnsi" w:cstheme="majorHAnsi"/>
          <w:b/>
          <w:bCs/>
          <w:sz w:val="22"/>
          <w:szCs w:val="22"/>
        </w:rPr>
        <w:t xml:space="preserve"> (quinze por cento)</w:t>
      </w:r>
      <w:r w:rsidRPr="00445BAC">
        <w:rPr>
          <w:rFonts w:asciiTheme="majorHAnsi" w:eastAsia="Arial" w:hAnsiTheme="majorHAnsi" w:cstheme="majorHAnsi"/>
          <w:sz w:val="22"/>
          <w:szCs w:val="22"/>
        </w:rPr>
        <w:t xml:space="preserve">  do valor do Contrato.</w:t>
      </w:r>
    </w:p>
    <w:p w14:paraId="17F10B5E" w14:textId="78B904E5" w:rsidR="00A02E61" w:rsidRPr="00445BAC" w:rsidRDefault="00A02E61" w:rsidP="000C175F">
      <w:pPr>
        <w:pStyle w:val="PargrafodaLista"/>
        <w:numPr>
          <w:ilvl w:val="1"/>
          <w:numId w:val="32"/>
        </w:numPr>
        <w:suppressAutoHyphens/>
        <w:spacing w:before="120" w:after="120" w:line="276" w:lineRule="auto"/>
        <w:ind w:left="567" w:firstLine="0"/>
        <w:jc w:val="both"/>
        <w:rPr>
          <w:rFonts w:asciiTheme="majorHAnsi" w:eastAsia="Arial" w:hAnsiTheme="majorHAnsi" w:cstheme="majorHAnsi"/>
          <w:sz w:val="22"/>
          <w:szCs w:val="22"/>
        </w:rPr>
      </w:pPr>
      <w:r w:rsidRPr="00445BAC">
        <w:rPr>
          <w:rFonts w:asciiTheme="majorHAnsi" w:eastAsia="Arial" w:hAnsiTheme="majorHAnsi" w:cstheme="majorHAnsi"/>
          <w:sz w:val="22"/>
          <w:szCs w:val="22"/>
        </w:rPr>
        <w:t xml:space="preserve">Para infrações descritas na alínea “d” do subitem 12.1, a multa será de </w:t>
      </w:r>
      <w:r w:rsidR="00331734" w:rsidRPr="00445BAC">
        <w:rPr>
          <w:rFonts w:asciiTheme="majorHAnsi" w:eastAsia="Arial" w:hAnsiTheme="majorHAnsi" w:cstheme="majorHAnsi"/>
          <w:b/>
          <w:bCs/>
          <w:sz w:val="22"/>
          <w:szCs w:val="22"/>
        </w:rPr>
        <w:t>0,5</w:t>
      </w:r>
      <w:r w:rsidRPr="00445BAC">
        <w:rPr>
          <w:rFonts w:asciiTheme="majorHAnsi" w:eastAsia="Arial" w:hAnsiTheme="majorHAnsi" w:cstheme="majorHAnsi"/>
          <w:b/>
          <w:bCs/>
          <w:sz w:val="22"/>
          <w:szCs w:val="22"/>
        </w:rPr>
        <w:t>%</w:t>
      </w:r>
      <w:r w:rsidR="00331734" w:rsidRPr="00445BAC">
        <w:rPr>
          <w:rFonts w:asciiTheme="majorHAnsi" w:eastAsia="Arial" w:hAnsiTheme="majorHAnsi" w:cstheme="majorHAnsi"/>
          <w:b/>
          <w:bCs/>
          <w:sz w:val="22"/>
          <w:szCs w:val="22"/>
        </w:rPr>
        <w:t xml:space="preserve"> (zero vírgula cinco por cento)</w:t>
      </w:r>
      <w:r w:rsidRPr="00445BAC">
        <w:rPr>
          <w:rFonts w:asciiTheme="majorHAnsi" w:eastAsia="Arial" w:hAnsiTheme="majorHAnsi" w:cstheme="majorHAnsi"/>
          <w:sz w:val="22"/>
          <w:szCs w:val="22"/>
        </w:rPr>
        <w:t xml:space="preserve"> a </w:t>
      </w:r>
      <w:r w:rsidR="00331734" w:rsidRPr="00445BAC">
        <w:rPr>
          <w:rFonts w:asciiTheme="majorHAnsi" w:eastAsia="Arial" w:hAnsiTheme="majorHAnsi" w:cstheme="majorHAnsi"/>
          <w:b/>
          <w:bCs/>
          <w:sz w:val="22"/>
          <w:szCs w:val="22"/>
        </w:rPr>
        <w:t>5</w:t>
      </w:r>
      <w:r w:rsidRPr="00445BAC">
        <w:rPr>
          <w:rFonts w:asciiTheme="majorHAnsi" w:eastAsia="Arial" w:hAnsiTheme="majorHAnsi" w:cstheme="majorHAnsi"/>
          <w:b/>
          <w:bCs/>
          <w:sz w:val="22"/>
          <w:szCs w:val="22"/>
        </w:rPr>
        <w:t>%</w:t>
      </w:r>
      <w:r w:rsidR="00331734" w:rsidRPr="00445BAC">
        <w:rPr>
          <w:rFonts w:asciiTheme="majorHAnsi" w:eastAsia="Arial" w:hAnsiTheme="majorHAnsi" w:cstheme="majorHAnsi"/>
          <w:b/>
          <w:bCs/>
          <w:sz w:val="22"/>
          <w:szCs w:val="22"/>
        </w:rPr>
        <w:t xml:space="preserve"> (cinco por cento)</w:t>
      </w:r>
      <w:r w:rsidRPr="00445BAC">
        <w:rPr>
          <w:rFonts w:asciiTheme="majorHAnsi" w:eastAsia="Arial" w:hAnsiTheme="majorHAnsi" w:cstheme="majorHAnsi"/>
          <w:sz w:val="22"/>
          <w:szCs w:val="22"/>
        </w:rPr>
        <w:t xml:space="preserve">  do valor do Contrato.</w:t>
      </w:r>
    </w:p>
    <w:p w14:paraId="154DC0AF" w14:textId="3383D9E4" w:rsidR="00A02E61" w:rsidRPr="00445BAC" w:rsidRDefault="00A02E61" w:rsidP="000C175F">
      <w:pPr>
        <w:pStyle w:val="PargrafodaLista"/>
        <w:numPr>
          <w:ilvl w:val="1"/>
          <w:numId w:val="32"/>
        </w:numPr>
        <w:suppressAutoHyphens/>
        <w:spacing w:before="120" w:after="120" w:line="276" w:lineRule="auto"/>
        <w:ind w:left="567" w:firstLine="0"/>
        <w:jc w:val="both"/>
        <w:rPr>
          <w:rFonts w:asciiTheme="majorHAnsi" w:eastAsia="Arial" w:hAnsiTheme="majorHAnsi" w:cstheme="majorHAnsi"/>
          <w:sz w:val="22"/>
          <w:szCs w:val="22"/>
        </w:rPr>
      </w:pPr>
      <w:r w:rsidRPr="00445BAC">
        <w:rPr>
          <w:rFonts w:asciiTheme="majorHAnsi" w:eastAsia="Arial" w:hAnsiTheme="majorHAnsi" w:cstheme="majorHAnsi"/>
          <w:sz w:val="22"/>
          <w:szCs w:val="22"/>
        </w:rPr>
        <w:t xml:space="preserve">Para a infração descrita na alínea “a” do subitem 12.1, a multa será de </w:t>
      </w:r>
      <w:r w:rsidR="00C11213" w:rsidRPr="00445BAC">
        <w:rPr>
          <w:rFonts w:asciiTheme="majorHAnsi" w:eastAsia="Arial" w:hAnsiTheme="majorHAnsi" w:cstheme="majorHAnsi"/>
          <w:b/>
          <w:bCs/>
          <w:sz w:val="22"/>
          <w:szCs w:val="22"/>
        </w:rPr>
        <w:t>0,5</w:t>
      </w:r>
      <w:r w:rsidRPr="00445BAC">
        <w:rPr>
          <w:rFonts w:asciiTheme="majorHAnsi" w:eastAsia="Arial" w:hAnsiTheme="majorHAnsi" w:cstheme="majorHAnsi"/>
          <w:b/>
          <w:bCs/>
          <w:sz w:val="22"/>
          <w:szCs w:val="22"/>
        </w:rPr>
        <w:t>%</w:t>
      </w:r>
      <w:r w:rsidR="00C11213" w:rsidRPr="00445BAC">
        <w:rPr>
          <w:rFonts w:asciiTheme="majorHAnsi" w:eastAsia="Arial" w:hAnsiTheme="majorHAnsi" w:cstheme="majorHAnsi"/>
          <w:b/>
          <w:bCs/>
          <w:sz w:val="22"/>
          <w:szCs w:val="22"/>
        </w:rPr>
        <w:t xml:space="preserve"> (zero vírgula cinco por cento)</w:t>
      </w:r>
      <w:r w:rsidRPr="00445BAC">
        <w:rPr>
          <w:rFonts w:asciiTheme="majorHAnsi" w:eastAsia="Arial" w:hAnsiTheme="majorHAnsi" w:cstheme="majorHAnsi"/>
          <w:sz w:val="22"/>
          <w:szCs w:val="22"/>
        </w:rPr>
        <w:t xml:space="preserve"> a </w:t>
      </w:r>
      <w:r w:rsidR="00C11213" w:rsidRPr="00445BAC">
        <w:rPr>
          <w:rFonts w:asciiTheme="majorHAnsi" w:eastAsia="Arial" w:hAnsiTheme="majorHAnsi" w:cstheme="majorHAnsi"/>
          <w:b/>
          <w:bCs/>
          <w:sz w:val="22"/>
          <w:szCs w:val="22"/>
        </w:rPr>
        <w:t>5</w:t>
      </w:r>
      <w:r w:rsidRPr="00445BAC">
        <w:rPr>
          <w:rFonts w:asciiTheme="majorHAnsi" w:eastAsia="Arial" w:hAnsiTheme="majorHAnsi" w:cstheme="majorHAnsi"/>
          <w:b/>
          <w:bCs/>
          <w:sz w:val="22"/>
          <w:szCs w:val="22"/>
        </w:rPr>
        <w:t>%</w:t>
      </w:r>
      <w:r w:rsidR="00C11213" w:rsidRPr="00445BAC">
        <w:rPr>
          <w:rFonts w:asciiTheme="majorHAnsi" w:eastAsia="Arial" w:hAnsiTheme="majorHAnsi" w:cstheme="majorHAnsi"/>
          <w:b/>
          <w:bCs/>
          <w:sz w:val="22"/>
          <w:szCs w:val="22"/>
        </w:rPr>
        <w:t xml:space="preserve"> (cinco por cento)</w:t>
      </w:r>
      <w:r w:rsidRPr="00445BAC">
        <w:rPr>
          <w:rFonts w:asciiTheme="majorHAnsi" w:eastAsia="Arial" w:hAnsiTheme="majorHAnsi" w:cstheme="majorHAnsi"/>
          <w:sz w:val="22"/>
          <w:szCs w:val="22"/>
        </w:rPr>
        <w:t xml:space="preserve"> do valor do Contrato, ressalvadas as seguintes infrações:</w:t>
      </w:r>
    </w:p>
    <w:bookmarkEnd w:id="34"/>
    <w:p w14:paraId="62E5C181" w14:textId="77777777" w:rsidR="00A02E61" w:rsidRPr="005E7DB2" w:rsidRDefault="00A02E61" w:rsidP="000C175F">
      <w:pPr>
        <w:suppressAutoHyphens/>
        <w:spacing w:before="120" w:after="120" w:line="276" w:lineRule="auto"/>
        <w:ind w:left="851"/>
        <w:contextualSpacing/>
        <w:jc w:val="both"/>
        <w:rPr>
          <w:rFonts w:asciiTheme="majorHAnsi" w:eastAsia="Arial" w:hAnsiTheme="majorHAnsi" w:cstheme="majorHAnsi"/>
          <w:sz w:val="22"/>
          <w:szCs w:val="22"/>
        </w:rPr>
      </w:pPr>
      <w:r w:rsidRPr="005E7DB2">
        <w:rPr>
          <w:rFonts w:asciiTheme="majorHAnsi" w:eastAsia="Arial" w:hAnsiTheme="majorHAnsi" w:cstheme="majorHAnsi"/>
          <w:i/>
          <w:color w:val="FF0000"/>
          <w:sz w:val="22"/>
          <w:szCs w:val="22"/>
        </w:rPr>
        <w:t>[INDICAR ITENS ESPECÍFICOS DE INEXECUÇÃO PARCIAL QUE JUSTIFIQUEM PENA DIVERSA]</w:t>
      </w:r>
      <w:commentRangeStart w:id="35"/>
      <w:commentRangeEnd w:id="35"/>
      <w:r w:rsidRPr="005E7DB2">
        <w:rPr>
          <w:rStyle w:val="Refdecomentrio"/>
          <w:rFonts w:asciiTheme="majorHAnsi" w:hAnsiTheme="majorHAnsi" w:cstheme="majorHAnsi"/>
          <w:sz w:val="22"/>
          <w:szCs w:val="22"/>
        </w:rPr>
        <w:commentReference w:id="35"/>
      </w:r>
    </w:p>
    <w:p w14:paraId="0340F595" w14:textId="5966E2DF" w:rsidR="002F6E8A" w:rsidRPr="00D964E1" w:rsidRDefault="002F6E8A" w:rsidP="002F6E8A">
      <w:pPr>
        <w:pStyle w:val="Nivel2"/>
        <w:rPr>
          <w:rFonts w:asciiTheme="majorHAnsi" w:hAnsiTheme="majorHAnsi" w:cstheme="majorHAnsi"/>
          <w:sz w:val="22"/>
          <w:szCs w:val="22"/>
        </w:rPr>
      </w:pPr>
      <w:r w:rsidRPr="00D964E1">
        <w:rPr>
          <w:rFonts w:asciiTheme="majorHAnsi" w:hAnsiTheme="majorHAnsi" w:cstheme="majorHAnsi"/>
          <w:sz w:val="22"/>
          <w:szCs w:val="22"/>
        </w:rPr>
        <w:t>Em casos de atraso de pagamento superior a 30 (trinta) dias corridos das multas previstas, a Contratante aplicará adicionalmente taxa de compensação financeira, entre a data de vencimento e o efetivo adimplemento da(s) parcela(s) mediante aplicação da seguinte fórmula:</w:t>
      </w:r>
    </w:p>
    <w:p w14:paraId="6E19FD10" w14:textId="77777777" w:rsidR="002F6E8A" w:rsidRPr="00D964E1" w:rsidRDefault="002F6E8A" w:rsidP="002F6E8A">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sz w:val="22"/>
          <w:szCs w:val="22"/>
        </w:rPr>
        <w:t>EM = I x N x VP</w:t>
      </w:r>
    </w:p>
    <w:p w14:paraId="760E47E5" w14:textId="77777777" w:rsidR="002F6E8A" w:rsidRPr="00D964E1" w:rsidRDefault="002F6E8A" w:rsidP="002F6E8A">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sz w:val="22"/>
          <w:szCs w:val="22"/>
        </w:rPr>
        <w:lastRenderedPageBreak/>
        <w:t>Sendo,</w:t>
      </w:r>
    </w:p>
    <w:p w14:paraId="1CE9217E" w14:textId="77777777" w:rsidR="002F6E8A" w:rsidRPr="00D964E1" w:rsidRDefault="002F6E8A" w:rsidP="002F6E8A">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b/>
          <w:bCs/>
          <w:sz w:val="22"/>
          <w:szCs w:val="22"/>
        </w:rPr>
        <w:t>EM</w:t>
      </w:r>
      <w:r w:rsidRPr="00D964E1">
        <w:rPr>
          <w:rFonts w:asciiTheme="majorHAnsi" w:hAnsiTheme="majorHAnsi" w:cstheme="majorHAnsi"/>
          <w:sz w:val="22"/>
          <w:szCs w:val="22"/>
        </w:rPr>
        <w:t xml:space="preserve"> = Encargos moratórios;</w:t>
      </w:r>
    </w:p>
    <w:p w14:paraId="36B697A5" w14:textId="77777777" w:rsidR="002F6E8A" w:rsidRPr="00D964E1" w:rsidRDefault="002F6E8A" w:rsidP="002F6E8A">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b/>
          <w:bCs/>
          <w:sz w:val="22"/>
          <w:szCs w:val="22"/>
        </w:rPr>
        <w:t>I</w:t>
      </w:r>
      <w:r w:rsidRPr="00D964E1">
        <w:rPr>
          <w:rFonts w:asciiTheme="majorHAnsi" w:hAnsiTheme="majorHAnsi" w:cstheme="majorHAnsi"/>
          <w:sz w:val="22"/>
          <w:szCs w:val="22"/>
        </w:rPr>
        <w:t xml:space="preserve"> = Índice de compensação financeira;</w:t>
      </w:r>
    </w:p>
    <w:p w14:paraId="15E4699D" w14:textId="77777777" w:rsidR="002F6E8A" w:rsidRPr="00D964E1" w:rsidRDefault="002F6E8A" w:rsidP="002F6E8A">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b/>
          <w:bCs/>
          <w:sz w:val="22"/>
          <w:szCs w:val="22"/>
        </w:rPr>
        <w:t>N</w:t>
      </w:r>
      <w:r w:rsidRPr="00D964E1">
        <w:rPr>
          <w:rFonts w:asciiTheme="majorHAnsi" w:hAnsiTheme="majorHAnsi" w:cstheme="majorHAnsi"/>
          <w:sz w:val="22"/>
          <w:szCs w:val="22"/>
        </w:rPr>
        <w:t xml:space="preserve"> = Número de dias entre a data de vencimento e o efetivo pagamento;</w:t>
      </w:r>
    </w:p>
    <w:p w14:paraId="76B46940" w14:textId="77777777" w:rsidR="002F6E8A" w:rsidRPr="00D964E1" w:rsidRDefault="002F6E8A" w:rsidP="002F6E8A">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b/>
          <w:bCs/>
          <w:sz w:val="22"/>
          <w:szCs w:val="22"/>
        </w:rPr>
        <w:t>VP</w:t>
      </w:r>
      <w:r w:rsidRPr="00D964E1">
        <w:rPr>
          <w:rFonts w:asciiTheme="majorHAnsi" w:hAnsiTheme="majorHAnsi" w:cstheme="majorHAnsi"/>
          <w:sz w:val="22"/>
          <w:szCs w:val="22"/>
        </w:rPr>
        <w:t xml:space="preserve"> = Valor da parcela a ser paga.</w:t>
      </w:r>
    </w:p>
    <w:p w14:paraId="0236A574" w14:textId="77777777" w:rsidR="002F6E8A" w:rsidRPr="00D964E1" w:rsidRDefault="002F6E8A" w:rsidP="002F6E8A">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sz w:val="22"/>
          <w:szCs w:val="22"/>
        </w:rPr>
        <w:t>O índice de compensação financeira possuirá valor de 0,00016438, sendo assim apurado:</w:t>
      </w:r>
    </w:p>
    <w:p w14:paraId="05760785" w14:textId="77777777" w:rsidR="002F6E8A" w:rsidRPr="00D964E1" w:rsidRDefault="002F6E8A" w:rsidP="002F6E8A">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sz w:val="22"/>
          <w:szCs w:val="22"/>
        </w:rPr>
        <w:t xml:space="preserve">I = (TX)       </w:t>
      </w:r>
    </w:p>
    <w:p w14:paraId="1C0B2B86" w14:textId="77777777" w:rsidR="002F6E8A" w:rsidRPr="00D964E1" w:rsidRDefault="002F6E8A" w:rsidP="002F6E8A">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b/>
          <w:bCs/>
          <w:sz w:val="22"/>
          <w:szCs w:val="22"/>
        </w:rPr>
        <w:t>TX</w:t>
      </w:r>
      <w:r w:rsidRPr="00D964E1">
        <w:rPr>
          <w:rFonts w:asciiTheme="majorHAnsi" w:hAnsiTheme="majorHAnsi" w:cstheme="majorHAnsi"/>
          <w:sz w:val="22"/>
          <w:szCs w:val="22"/>
        </w:rPr>
        <w:t xml:space="preserve"> = Percentual da taxa anual de 6%</w:t>
      </w:r>
    </w:p>
    <w:p w14:paraId="1F6427C3" w14:textId="7391729B" w:rsidR="002F6E8A" w:rsidRDefault="002F6E8A" w:rsidP="002F6E8A">
      <w:pPr>
        <w:pStyle w:val="Nivel2"/>
        <w:numPr>
          <w:ilvl w:val="0"/>
          <w:numId w:val="0"/>
        </w:numPr>
        <w:ind w:left="567"/>
        <w:jc w:val="left"/>
        <w:rPr>
          <w:rFonts w:asciiTheme="majorHAnsi" w:hAnsiTheme="majorHAnsi" w:cstheme="majorHAnsi"/>
          <w:sz w:val="22"/>
          <w:szCs w:val="22"/>
        </w:rPr>
      </w:pPr>
      <w:r w:rsidRPr="00D964E1">
        <w:rPr>
          <w:rFonts w:asciiTheme="majorHAnsi" w:hAnsiTheme="majorHAnsi" w:cstheme="majorHAnsi"/>
          <w:sz w:val="22"/>
          <w:szCs w:val="22"/>
        </w:rPr>
        <w:t xml:space="preserve">I = </w:t>
      </w:r>
      <w:r w:rsidRPr="00D964E1">
        <w:rPr>
          <w:rFonts w:asciiTheme="majorHAnsi" w:hAnsiTheme="majorHAnsi" w:cstheme="majorHAnsi"/>
          <w:sz w:val="22"/>
          <w:szCs w:val="22"/>
          <w:u w:val="single"/>
        </w:rPr>
        <w:t>(6/100)</w:t>
      </w:r>
      <w:r w:rsidRPr="00D964E1">
        <w:rPr>
          <w:rFonts w:asciiTheme="majorHAnsi" w:hAnsiTheme="majorHAnsi" w:cstheme="majorHAnsi"/>
          <w:sz w:val="22"/>
          <w:szCs w:val="22"/>
        </w:rPr>
        <w:t xml:space="preserve"> = 0,00016438</w:t>
      </w:r>
      <w:r w:rsidRPr="00D964E1">
        <w:rPr>
          <w:rFonts w:asciiTheme="majorHAnsi" w:hAnsiTheme="majorHAnsi" w:cstheme="majorHAnsi"/>
          <w:sz w:val="22"/>
          <w:szCs w:val="22"/>
        </w:rPr>
        <w:br/>
        <w:t xml:space="preserve">         365</w:t>
      </w:r>
    </w:p>
    <w:p w14:paraId="29B8CA5B" w14:textId="71172144"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A aplicação das sanções previstas neste Contrato não exclui, em hipótese alguma, a obrigação de reparação integral do dano causado ao Contratante (</w:t>
      </w:r>
      <w:hyperlink r:id="rId45" w:anchor="art156§9" w:history="1">
        <w:r w:rsidRPr="005E7DB2">
          <w:rPr>
            <w:rStyle w:val="Hyperlink"/>
            <w:rFonts w:asciiTheme="majorHAnsi" w:hAnsiTheme="majorHAnsi" w:cstheme="majorHAnsi"/>
            <w:sz w:val="22"/>
            <w:szCs w:val="22"/>
          </w:rPr>
          <w:t>art. 156, §9º, da Lei nº 14.133, de 2021</w:t>
        </w:r>
      </w:hyperlink>
      <w:r w:rsidRPr="005E7DB2">
        <w:rPr>
          <w:rFonts w:asciiTheme="majorHAnsi" w:hAnsiTheme="majorHAnsi" w:cstheme="majorHAnsi"/>
          <w:sz w:val="22"/>
          <w:szCs w:val="22"/>
        </w:rPr>
        <w:t>)</w:t>
      </w:r>
    </w:p>
    <w:p w14:paraId="3137DB4D" w14:textId="68E473BB"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Todas as sanções previstas neste Contrato poderão ser aplicadas cumulativamente com a multa (</w:t>
      </w:r>
      <w:hyperlink r:id="rId46" w:anchor="art156§7" w:history="1">
        <w:r w:rsidRPr="005E7DB2">
          <w:rPr>
            <w:rStyle w:val="Hyperlink"/>
            <w:rFonts w:asciiTheme="majorHAnsi" w:hAnsiTheme="majorHAnsi" w:cstheme="majorHAnsi"/>
            <w:sz w:val="22"/>
            <w:szCs w:val="22"/>
          </w:rPr>
          <w:t>art. 156, §7º, da Lei nº 14.133, de 2021</w:t>
        </w:r>
      </w:hyperlink>
      <w:r w:rsidRPr="005E7DB2">
        <w:rPr>
          <w:rFonts w:asciiTheme="majorHAnsi" w:hAnsiTheme="majorHAnsi" w:cstheme="majorHAnsi"/>
          <w:sz w:val="22"/>
          <w:szCs w:val="22"/>
        </w:rPr>
        <w:t>).</w:t>
      </w:r>
    </w:p>
    <w:p w14:paraId="46E4F56F" w14:textId="1F38CE30" w:rsidR="00DC41DD" w:rsidRPr="005E7DB2" w:rsidRDefault="00DC41DD" w:rsidP="000C175F">
      <w:pPr>
        <w:pStyle w:val="Nivel3"/>
        <w:rPr>
          <w:rFonts w:asciiTheme="majorHAnsi" w:hAnsiTheme="majorHAnsi" w:cstheme="majorHAnsi"/>
          <w:sz w:val="22"/>
          <w:szCs w:val="22"/>
        </w:rPr>
      </w:pPr>
      <w:r w:rsidRPr="005E7DB2">
        <w:rPr>
          <w:rFonts w:asciiTheme="majorHAnsi" w:hAnsiTheme="majorHAnsi" w:cstheme="majorHAnsi"/>
          <w:sz w:val="22"/>
          <w:szCs w:val="22"/>
        </w:rPr>
        <w:t>Antes da aplicação da multa será facultada a defesa do interessado no prazo de 15 (quinze) dias úteis, contado da data de sua intimação (</w:t>
      </w:r>
      <w:hyperlink r:id="rId47" w:anchor="art157" w:history="1">
        <w:r w:rsidRPr="005E7DB2">
          <w:rPr>
            <w:rStyle w:val="Hyperlink"/>
            <w:rFonts w:asciiTheme="majorHAnsi" w:hAnsiTheme="majorHAnsi" w:cstheme="majorHAnsi"/>
            <w:sz w:val="22"/>
            <w:szCs w:val="22"/>
          </w:rPr>
          <w:t>art. 157, da Lei nº 14.133, de 2021</w:t>
        </w:r>
      </w:hyperlink>
      <w:r w:rsidRPr="005E7DB2">
        <w:rPr>
          <w:rFonts w:asciiTheme="majorHAnsi" w:hAnsiTheme="majorHAnsi" w:cstheme="majorHAnsi"/>
          <w:sz w:val="22"/>
          <w:szCs w:val="22"/>
        </w:rPr>
        <w:t>)</w:t>
      </w:r>
    </w:p>
    <w:p w14:paraId="58A882B5" w14:textId="614AC793" w:rsidR="00DC41DD" w:rsidRPr="005E7DB2" w:rsidRDefault="00DC41DD" w:rsidP="000C175F">
      <w:pPr>
        <w:pStyle w:val="Nivel3"/>
        <w:rPr>
          <w:rFonts w:asciiTheme="majorHAnsi" w:hAnsiTheme="majorHAnsi" w:cstheme="majorHAnsi"/>
          <w:sz w:val="22"/>
          <w:szCs w:val="22"/>
        </w:rPr>
      </w:pPr>
      <w:r w:rsidRPr="005E7DB2">
        <w:rPr>
          <w:rFonts w:asciiTheme="majorHAnsi" w:hAnsiTheme="majorHAnsi" w:cstheme="majorHAnsi"/>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8" w:anchor="art156§8" w:history="1">
        <w:r w:rsidRPr="005E7DB2">
          <w:rPr>
            <w:rStyle w:val="Hyperlink"/>
            <w:rFonts w:asciiTheme="majorHAnsi" w:hAnsiTheme="majorHAnsi" w:cstheme="majorHAnsi"/>
            <w:sz w:val="22"/>
            <w:szCs w:val="22"/>
          </w:rPr>
          <w:t>art. 156, §8º, da Lei nº 14.133, de 2021</w:t>
        </w:r>
      </w:hyperlink>
      <w:r w:rsidRPr="005E7DB2">
        <w:rPr>
          <w:rFonts w:asciiTheme="majorHAnsi" w:hAnsiTheme="majorHAnsi" w:cstheme="majorHAnsi"/>
          <w:sz w:val="22"/>
          <w:szCs w:val="22"/>
        </w:rPr>
        <w:t>).</w:t>
      </w:r>
    </w:p>
    <w:p w14:paraId="53AB3C5C" w14:textId="77777777" w:rsidR="00DC41DD" w:rsidRPr="005E7DB2" w:rsidRDefault="00DC41DD" w:rsidP="000C175F">
      <w:pPr>
        <w:pStyle w:val="Nivel3"/>
        <w:rPr>
          <w:rFonts w:asciiTheme="majorHAnsi" w:hAnsiTheme="majorHAnsi" w:cstheme="majorHAnsi"/>
          <w:sz w:val="22"/>
          <w:szCs w:val="22"/>
        </w:rPr>
      </w:pPr>
      <w:r w:rsidRPr="005E7DB2">
        <w:rPr>
          <w:rFonts w:asciiTheme="majorHAnsi" w:hAnsiTheme="majorHAnsi" w:cstheme="majorHAnsi"/>
          <w:sz w:val="22"/>
          <w:szCs w:val="22"/>
        </w:rPr>
        <w:t xml:space="preserve">Previamente ao encaminhamento à cobrança judicial, a multa poderá ser recolhida administrativamente no prazo máximo de </w:t>
      </w:r>
      <w:r w:rsidRPr="005E7DB2">
        <w:rPr>
          <w:rFonts w:asciiTheme="majorHAnsi" w:hAnsiTheme="majorHAnsi" w:cstheme="majorHAnsi"/>
          <w:i/>
          <w:iCs/>
          <w:color w:val="FF0000"/>
          <w:sz w:val="22"/>
          <w:szCs w:val="22"/>
        </w:rPr>
        <w:t xml:space="preserve">XX (XXXX) </w:t>
      </w:r>
      <w:r w:rsidRPr="005E7DB2">
        <w:rPr>
          <w:rFonts w:asciiTheme="majorHAnsi" w:hAnsiTheme="majorHAnsi" w:cstheme="majorHAnsi"/>
          <w:sz w:val="22"/>
          <w:szCs w:val="22"/>
        </w:rPr>
        <w:t>dias, a contar da data do recebimento da comunicação enviada pela autoridade competente.</w:t>
      </w:r>
      <w:bookmarkStart w:id="36" w:name="_Hlk78351618"/>
      <w:bookmarkEnd w:id="36"/>
    </w:p>
    <w:p w14:paraId="6B3770C2" w14:textId="0CD73ED4"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A aplicação das sanções realizar-se-á em processo administrativo que assegure o contraditório e a ampla defesa ao Contratado, observando-se o procedimento previsto no </w:t>
      </w:r>
      <w:r w:rsidRPr="005E7DB2">
        <w:rPr>
          <w:rFonts w:asciiTheme="majorHAnsi" w:hAnsiTheme="majorHAnsi" w:cstheme="majorHAnsi"/>
          <w:b/>
          <w:bCs/>
          <w:sz w:val="22"/>
          <w:szCs w:val="22"/>
        </w:rPr>
        <w:t xml:space="preserve">caput </w:t>
      </w:r>
      <w:r w:rsidRPr="005E7DB2">
        <w:rPr>
          <w:rFonts w:asciiTheme="majorHAnsi" w:hAnsiTheme="majorHAnsi" w:cstheme="majorHAnsi"/>
          <w:sz w:val="22"/>
          <w:szCs w:val="22"/>
        </w:rPr>
        <w:t xml:space="preserve">e parágrafos do </w:t>
      </w:r>
      <w:hyperlink r:id="rId49" w:anchor="art158" w:history="1">
        <w:r w:rsidRPr="005E7DB2">
          <w:rPr>
            <w:rStyle w:val="Hyperlink"/>
            <w:rFonts w:asciiTheme="majorHAnsi" w:hAnsiTheme="majorHAnsi" w:cstheme="majorHAnsi"/>
            <w:sz w:val="22"/>
            <w:szCs w:val="22"/>
          </w:rPr>
          <w:t>art. 158 da Lei nº 14.133, de 2021</w:t>
        </w:r>
      </w:hyperlink>
      <w:r w:rsidRPr="005E7DB2">
        <w:rPr>
          <w:rFonts w:asciiTheme="majorHAnsi" w:hAnsiTheme="majorHAnsi" w:cstheme="majorHAnsi"/>
          <w:sz w:val="22"/>
          <w:szCs w:val="22"/>
        </w:rPr>
        <w:t>, para as penalidades de impedimento de licitar e contratar e de declaração de inidoneidade para licitar ou contratar.</w:t>
      </w:r>
    </w:p>
    <w:p w14:paraId="48EDAC6D" w14:textId="3891F820"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Na aplicação das sanções serão considerados (</w:t>
      </w:r>
      <w:hyperlink r:id="rId50" w:anchor="art156§1" w:history="1">
        <w:r w:rsidRPr="005E7DB2">
          <w:rPr>
            <w:rStyle w:val="Hyperlink"/>
            <w:rFonts w:asciiTheme="majorHAnsi" w:hAnsiTheme="majorHAnsi" w:cstheme="majorHAnsi"/>
            <w:sz w:val="22"/>
            <w:szCs w:val="22"/>
          </w:rPr>
          <w:t>art. 156, §1º, da Lei nº 14.133, de 2021</w:t>
        </w:r>
      </w:hyperlink>
      <w:r w:rsidRPr="005E7DB2">
        <w:rPr>
          <w:rFonts w:asciiTheme="majorHAnsi" w:hAnsiTheme="majorHAnsi" w:cstheme="majorHAnsi"/>
          <w:sz w:val="22"/>
          <w:szCs w:val="22"/>
        </w:rPr>
        <w:t>):</w:t>
      </w:r>
    </w:p>
    <w:p w14:paraId="60FCA571" w14:textId="77777777" w:rsidR="00DC41DD" w:rsidRPr="005E7DB2" w:rsidRDefault="00DC41DD" w:rsidP="000C175F">
      <w:pPr>
        <w:numPr>
          <w:ilvl w:val="0"/>
          <w:numId w:val="16"/>
        </w:numPr>
        <w:suppressAutoHyphens/>
        <w:spacing w:before="120" w:after="120" w:line="276" w:lineRule="auto"/>
        <w:ind w:left="284" w:firstLine="0"/>
        <w:contextualSpacing/>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a natureza e a gravidade da infração cometida;</w:t>
      </w:r>
    </w:p>
    <w:p w14:paraId="5763C3B4" w14:textId="77777777" w:rsidR="00DC41DD" w:rsidRPr="005E7DB2" w:rsidRDefault="00DC41DD" w:rsidP="000C175F">
      <w:pPr>
        <w:numPr>
          <w:ilvl w:val="0"/>
          <w:numId w:val="16"/>
        </w:numPr>
        <w:suppressAutoHyphens/>
        <w:spacing w:before="120" w:after="120" w:line="276" w:lineRule="auto"/>
        <w:ind w:left="284" w:firstLine="0"/>
        <w:contextualSpacing/>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as peculiaridades do caso concreto;</w:t>
      </w:r>
    </w:p>
    <w:p w14:paraId="2957C08F" w14:textId="77777777" w:rsidR="00DC41DD" w:rsidRPr="005E7DB2" w:rsidRDefault="00DC41DD" w:rsidP="000C175F">
      <w:pPr>
        <w:numPr>
          <w:ilvl w:val="0"/>
          <w:numId w:val="16"/>
        </w:numPr>
        <w:suppressAutoHyphens/>
        <w:spacing w:before="120" w:after="120" w:line="276" w:lineRule="auto"/>
        <w:ind w:left="284" w:firstLine="0"/>
        <w:contextualSpacing/>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as circunstâncias agravantes ou atenuantes;</w:t>
      </w:r>
    </w:p>
    <w:p w14:paraId="26830491" w14:textId="77777777" w:rsidR="00DC41DD" w:rsidRPr="005E7DB2" w:rsidRDefault="00DC41DD" w:rsidP="000C175F">
      <w:pPr>
        <w:numPr>
          <w:ilvl w:val="0"/>
          <w:numId w:val="16"/>
        </w:numPr>
        <w:suppressAutoHyphens/>
        <w:spacing w:before="120" w:after="120" w:line="276" w:lineRule="auto"/>
        <w:ind w:left="284" w:firstLine="0"/>
        <w:contextualSpacing/>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os danos que dela provierem para o Contratante;</w:t>
      </w:r>
    </w:p>
    <w:p w14:paraId="0B53079F" w14:textId="77777777" w:rsidR="00DC41DD" w:rsidRPr="005E7DB2" w:rsidRDefault="00DC41DD" w:rsidP="000C175F">
      <w:pPr>
        <w:numPr>
          <w:ilvl w:val="0"/>
          <w:numId w:val="16"/>
        </w:numPr>
        <w:suppressAutoHyphens/>
        <w:spacing w:before="120" w:after="120" w:line="276" w:lineRule="auto"/>
        <w:ind w:left="284" w:firstLine="0"/>
        <w:contextualSpacing/>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a implantação ou o aperfeiçoamento de programa de integridade, conforme normas e orientações dos órgãos de controle.</w:t>
      </w:r>
    </w:p>
    <w:p w14:paraId="0B58032E" w14:textId="115D02D4"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Os atos previstos como infrações administrativas na </w:t>
      </w:r>
      <w:hyperlink r:id="rId51" w:history="1">
        <w:r w:rsidRPr="005E7DB2">
          <w:rPr>
            <w:rStyle w:val="Hyperlink"/>
            <w:rFonts w:asciiTheme="majorHAnsi" w:hAnsiTheme="majorHAnsi" w:cstheme="majorHAnsi"/>
            <w:sz w:val="22"/>
            <w:szCs w:val="22"/>
          </w:rPr>
          <w:t>Lei nº 14.133, de 2021</w:t>
        </w:r>
      </w:hyperlink>
      <w:r w:rsidRPr="005E7DB2">
        <w:rPr>
          <w:rFonts w:asciiTheme="majorHAnsi" w:hAnsiTheme="majorHAnsi" w:cstheme="majorHAnsi"/>
          <w:sz w:val="22"/>
          <w:szCs w:val="22"/>
        </w:rPr>
        <w:t xml:space="preserve">, ou em outras leis de licitações e contratos da Administração Pública que também sejam tipificados como atos lesivos na </w:t>
      </w:r>
      <w:hyperlink r:id="rId52" w:history="1">
        <w:r w:rsidRPr="005E7DB2">
          <w:rPr>
            <w:rStyle w:val="Hyperlink"/>
            <w:rFonts w:asciiTheme="majorHAnsi" w:hAnsiTheme="majorHAnsi" w:cstheme="majorHAnsi"/>
            <w:sz w:val="22"/>
            <w:szCs w:val="22"/>
          </w:rPr>
          <w:t>Lei nº 12.846, de 2013</w:t>
        </w:r>
      </w:hyperlink>
      <w:r w:rsidRPr="005E7DB2">
        <w:rPr>
          <w:rFonts w:asciiTheme="majorHAnsi" w:hAnsiTheme="majorHAnsi" w:cstheme="majorHAnsi"/>
          <w:sz w:val="22"/>
          <w:szCs w:val="22"/>
        </w:rPr>
        <w:t>, serão apurados e julgados conjuntamente, nos mesmos autos, observados o rito procedimental e autoridade competente definidos na referida Lei (</w:t>
      </w:r>
      <w:hyperlink r:id="rId53" w:history="1">
        <w:r w:rsidRPr="005E7DB2">
          <w:rPr>
            <w:rStyle w:val="Hyperlink"/>
            <w:rFonts w:asciiTheme="majorHAnsi" w:hAnsiTheme="majorHAnsi" w:cstheme="majorHAnsi"/>
            <w:sz w:val="22"/>
            <w:szCs w:val="22"/>
          </w:rPr>
          <w:t>art. 159</w:t>
        </w:r>
      </w:hyperlink>
      <w:r w:rsidRPr="005E7DB2">
        <w:rPr>
          <w:rFonts w:asciiTheme="majorHAnsi" w:hAnsiTheme="majorHAnsi" w:cstheme="majorHAnsi"/>
          <w:sz w:val="22"/>
          <w:szCs w:val="22"/>
        </w:rPr>
        <w:t>).</w:t>
      </w:r>
    </w:p>
    <w:p w14:paraId="4A7EB9D4" w14:textId="38424333" w:rsidR="00DC41DD" w:rsidRPr="005E7DB2" w:rsidRDefault="00DC41DD" w:rsidP="00E136D8">
      <w:pPr>
        <w:pStyle w:val="Nivel2"/>
        <w:rPr>
          <w:rFonts w:asciiTheme="majorHAnsi" w:hAnsiTheme="majorHAnsi" w:cstheme="majorHAnsi"/>
          <w:i/>
          <w:iCs/>
          <w:sz w:val="22"/>
          <w:szCs w:val="22"/>
        </w:rPr>
      </w:pPr>
      <w:r w:rsidRPr="005E7DB2">
        <w:rPr>
          <w:rFonts w:asciiTheme="majorHAnsi" w:hAnsiTheme="majorHAnsi" w:cstheme="majorHAnsi"/>
          <w:sz w:val="22"/>
          <w:szCs w:val="22"/>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4" w:anchor="art160" w:history="1">
        <w:r w:rsidRPr="005E7DB2">
          <w:rPr>
            <w:rStyle w:val="Hyperlink"/>
            <w:rFonts w:asciiTheme="majorHAnsi" w:hAnsiTheme="majorHAnsi" w:cstheme="majorHAnsi"/>
            <w:sz w:val="22"/>
            <w:szCs w:val="22"/>
          </w:rPr>
          <w:t>art. 160, da Lei nº 14.133, de 2021</w:t>
        </w:r>
      </w:hyperlink>
      <w:r w:rsidRPr="005E7DB2">
        <w:rPr>
          <w:rFonts w:asciiTheme="majorHAnsi" w:hAnsiTheme="majorHAnsi" w:cstheme="majorHAnsi"/>
          <w:sz w:val="22"/>
          <w:szCs w:val="22"/>
        </w:rPr>
        <w:t>)</w:t>
      </w:r>
      <w:r w:rsidR="000F1778" w:rsidRPr="005E7DB2">
        <w:rPr>
          <w:rFonts w:asciiTheme="majorHAnsi" w:hAnsiTheme="majorHAnsi" w:cstheme="majorHAnsi"/>
          <w:sz w:val="22"/>
          <w:szCs w:val="22"/>
        </w:rPr>
        <w:t>.</w:t>
      </w:r>
    </w:p>
    <w:p w14:paraId="7AABC3BE" w14:textId="6118E09B" w:rsidR="00DC41DD" w:rsidRPr="005E7DB2" w:rsidRDefault="37D5F4B7" w:rsidP="00E136D8">
      <w:pPr>
        <w:pStyle w:val="Nivel2"/>
        <w:rPr>
          <w:rFonts w:asciiTheme="majorHAnsi" w:hAnsiTheme="majorHAnsi" w:cstheme="majorHAnsi"/>
          <w:i/>
          <w:iCs/>
          <w:sz w:val="22"/>
          <w:szCs w:val="22"/>
        </w:rPr>
      </w:pPr>
      <w:r w:rsidRPr="005E7DB2">
        <w:rPr>
          <w:rFonts w:asciiTheme="majorHAnsi" w:hAnsiTheme="majorHAnsi" w:cstheme="majorHAnsi"/>
          <w:sz w:val="22"/>
          <w:szCs w:val="22"/>
        </w:rPr>
        <w:t xml:space="preserve"> O Contratante deverá, no prazo máximo </w:t>
      </w:r>
      <w:r w:rsidR="6D2212C1" w:rsidRPr="005E7DB2">
        <w:rPr>
          <w:rFonts w:asciiTheme="majorHAnsi" w:hAnsiTheme="majorHAnsi" w:cstheme="majorHAnsi"/>
          <w:sz w:val="22"/>
          <w:szCs w:val="22"/>
        </w:rPr>
        <w:t xml:space="preserve">de </w:t>
      </w:r>
      <w:r w:rsidRPr="005E7DB2">
        <w:rPr>
          <w:rFonts w:asciiTheme="majorHAnsi" w:hAnsiTheme="majorHAnsi" w:cstheme="majorHAnsi"/>
          <w:sz w:val="22"/>
          <w:szCs w:val="22"/>
        </w:rPr>
        <w:t>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5" w:anchor="art161">
        <w:r w:rsidRPr="005E7DB2">
          <w:rPr>
            <w:rStyle w:val="Hyperlink"/>
            <w:rFonts w:asciiTheme="majorHAnsi" w:hAnsiTheme="majorHAnsi" w:cstheme="majorHAnsi"/>
            <w:sz w:val="22"/>
            <w:szCs w:val="22"/>
          </w:rPr>
          <w:t>Art. 161, da Lei nº 14.133, de 2021</w:t>
        </w:r>
      </w:hyperlink>
      <w:r w:rsidRPr="005E7DB2">
        <w:rPr>
          <w:rFonts w:asciiTheme="majorHAnsi" w:hAnsiTheme="majorHAnsi" w:cstheme="majorHAnsi"/>
          <w:sz w:val="22"/>
          <w:szCs w:val="22"/>
        </w:rPr>
        <w:t>)</w:t>
      </w:r>
      <w:r w:rsidR="77F19E30" w:rsidRPr="005E7DB2">
        <w:rPr>
          <w:rFonts w:asciiTheme="majorHAnsi" w:hAnsiTheme="majorHAnsi" w:cstheme="majorHAnsi"/>
          <w:sz w:val="22"/>
          <w:szCs w:val="22"/>
        </w:rPr>
        <w:t>.</w:t>
      </w:r>
    </w:p>
    <w:p w14:paraId="2A81460A" w14:textId="126D756D" w:rsidR="00DC41DD" w:rsidRPr="005E7DB2" w:rsidRDefault="00DC41DD" w:rsidP="00E136D8">
      <w:pPr>
        <w:pStyle w:val="Nivel2"/>
        <w:rPr>
          <w:rFonts w:asciiTheme="majorHAnsi" w:hAnsiTheme="majorHAnsi" w:cstheme="majorHAnsi"/>
          <w:i/>
          <w:iCs/>
          <w:sz w:val="22"/>
          <w:szCs w:val="22"/>
        </w:rPr>
      </w:pPr>
      <w:r w:rsidRPr="005E7DB2">
        <w:rPr>
          <w:rFonts w:asciiTheme="majorHAnsi" w:hAnsiTheme="majorHAnsi" w:cstheme="majorHAnsi"/>
          <w:sz w:val="22"/>
          <w:szCs w:val="22"/>
        </w:rPr>
        <w:t xml:space="preserve">As sanções de impedimento de licitar e contratar e declaração de inidoneidade para licitar ou contratar são passíveis de reabilitação na forma do </w:t>
      </w:r>
      <w:hyperlink r:id="rId56" w:anchor="163" w:history="1">
        <w:r w:rsidRPr="005E7DB2">
          <w:rPr>
            <w:rStyle w:val="Hyperlink"/>
            <w:rFonts w:asciiTheme="majorHAnsi" w:hAnsiTheme="majorHAnsi" w:cstheme="majorHAnsi"/>
            <w:sz w:val="22"/>
            <w:szCs w:val="22"/>
          </w:rPr>
          <w:t>art. 163 da Lei nº 14.133/21</w:t>
        </w:r>
      </w:hyperlink>
      <w:r w:rsidRPr="005E7DB2">
        <w:rPr>
          <w:rFonts w:asciiTheme="majorHAnsi" w:hAnsiTheme="majorHAnsi" w:cstheme="majorHAnsi"/>
          <w:sz w:val="22"/>
          <w:szCs w:val="22"/>
        </w:rPr>
        <w:t>.</w:t>
      </w:r>
    </w:p>
    <w:p w14:paraId="3C68A468" w14:textId="0C3E8548"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7" w:history="1">
        <w:r w:rsidRPr="005E7DB2">
          <w:rPr>
            <w:rStyle w:val="Hyperlink"/>
            <w:rFonts w:asciiTheme="majorHAnsi" w:hAnsiTheme="majorHAnsi" w:cstheme="majorHAnsi"/>
            <w:sz w:val="22"/>
            <w:szCs w:val="22"/>
          </w:rPr>
          <w:t>Normativa SEGES/ME nº 26, de 13 de abril de 2022</w:t>
        </w:r>
      </w:hyperlink>
      <w:r w:rsidRPr="005E7DB2">
        <w:rPr>
          <w:rFonts w:asciiTheme="majorHAnsi" w:hAnsiTheme="majorHAnsi" w:cstheme="majorHAnsi"/>
          <w:sz w:val="22"/>
          <w:szCs w:val="22"/>
        </w:rPr>
        <w:t xml:space="preserve">. </w:t>
      </w:r>
    </w:p>
    <w:p w14:paraId="1577FB28" w14:textId="558BD4DA" w:rsidR="00DC41DD" w:rsidRPr="005E7DB2" w:rsidRDefault="00DC41DD" w:rsidP="00D25048">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DÉCIMA SEGUNDA– DA EXTINÇÃO CONTRATUAL (</w:t>
      </w:r>
      <w:hyperlink r:id="rId58" w:anchor="art92" w:history="1">
        <w:r w:rsidRPr="005E7DB2">
          <w:rPr>
            <w:rStyle w:val="Hyperlink"/>
            <w:rFonts w:asciiTheme="majorHAnsi" w:hAnsiTheme="majorHAnsi" w:cstheme="majorHAnsi"/>
            <w:sz w:val="22"/>
            <w:szCs w:val="22"/>
          </w:rPr>
          <w:t>art. 92, XIX</w:t>
        </w:r>
      </w:hyperlink>
      <w:r w:rsidRPr="005E7DB2">
        <w:rPr>
          <w:rFonts w:asciiTheme="majorHAnsi" w:hAnsiTheme="majorHAnsi" w:cstheme="majorHAnsi"/>
          <w:sz w:val="22"/>
          <w:szCs w:val="22"/>
        </w:rPr>
        <w:t>)</w:t>
      </w:r>
    </w:p>
    <w:p w14:paraId="2C60CADB" w14:textId="77777777" w:rsidR="00780131" w:rsidRPr="00780131" w:rsidRDefault="00780131" w:rsidP="00780131">
      <w:pPr>
        <w:pStyle w:val="Nivel2"/>
        <w:rPr>
          <w:rFonts w:asciiTheme="majorHAnsi" w:hAnsiTheme="majorHAnsi" w:cstheme="majorHAnsi"/>
          <w:color w:val="auto"/>
          <w:sz w:val="22"/>
          <w:szCs w:val="22"/>
        </w:rPr>
      </w:pPr>
      <w:r w:rsidRPr="00780131">
        <w:rPr>
          <w:rFonts w:asciiTheme="majorHAnsi" w:hAnsiTheme="majorHAnsi" w:cstheme="majorHAnsi"/>
          <w:color w:val="auto"/>
          <w:sz w:val="22"/>
          <w:szCs w:val="22"/>
        </w:rPr>
        <w:t>O contrato será extinto quando vencido o prazo nele estipulado, independentemente de terem sido cumpridas ou não as obrigações de ambas as partes contraentes.</w:t>
      </w:r>
    </w:p>
    <w:p w14:paraId="185304EF" w14:textId="77777777" w:rsidR="00780131" w:rsidRPr="00780131" w:rsidRDefault="00780131" w:rsidP="00780131">
      <w:pPr>
        <w:pStyle w:val="Nivel2"/>
        <w:rPr>
          <w:rFonts w:asciiTheme="majorHAnsi" w:hAnsiTheme="majorHAnsi" w:cstheme="majorHAnsi"/>
          <w:color w:val="auto"/>
          <w:sz w:val="22"/>
          <w:szCs w:val="22"/>
        </w:rPr>
      </w:pPr>
      <w:r w:rsidRPr="00780131">
        <w:rPr>
          <w:rFonts w:asciiTheme="majorHAnsi" w:hAnsiTheme="majorHAnsi" w:cstheme="majorHAnsi"/>
          <w:color w:val="auto"/>
          <w:sz w:val="22"/>
          <w:szCs w:val="22"/>
        </w:rPr>
        <w:t>O contrato poderá ser extinto antes do prazo nele fixado, sem ônus para o contratante, quando esta não dispuser de créditos orçamentários para sua continuidade ou quando entender que o contrato não mais lhe oferece vantagem.</w:t>
      </w:r>
    </w:p>
    <w:p w14:paraId="43F10257" w14:textId="77777777" w:rsidR="00780131" w:rsidRPr="00780131" w:rsidRDefault="00780131" w:rsidP="00780131">
      <w:pPr>
        <w:pStyle w:val="Nivel2"/>
        <w:rPr>
          <w:rFonts w:asciiTheme="majorHAnsi" w:hAnsiTheme="majorHAnsi" w:cstheme="majorHAnsi"/>
          <w:color w:val="auto"/>
          <w:sz w:val="22"/>
          <w:szCs w:val="22"/>
        </w:rPr>
      </w:pPr>
      <w:r w:rsidRPr="00780131">
        <w:rPr>
          <w:rFonts w:asciiTheme="majorHAnsi" w:hAnsiTheme="majorHAnsi" w:cstheme="majorHAnsi"/>
          <w:color w:val="auto"/>
          <w:sz w:val="22"/>
          <w:szCs w:val="22"/>
        </w:rPr>
        <w:t>A extinção nesta hipótese ocorrerá na próxima data de aniversário do contrato, desde que haja a notificação do contratado pelo contratante nesse sentido com pelo menos 2 (dois) meses de antecedência desse dia.</w:t>
      </w:r>
    </w:p>
    <w:p w14:paraId="0FF3A251" w14:textId="77777777" w:rsidR="00780131" w:rsidRPr="00780131" w:rsidRDefault="00780131" w:rsidP="00780131">
      <w:pPr>
        <w:pStyle w:val="Nivel2"/>
        <w:rPr>
          <w:rFonts w:asciiTheme="majorHAnsi" w:hAnsiTheme="majorHAnsi" w:cstheme="majorHAnsi"/>
          <w:color w:val="auto"/>
          <w:sz w:val="22"/>
          <w:szCs w:val="22"/>
        </w:rPr>
      </w:pPr>
      <w:r w:rsidRPr="00780131">
        <w:rPr>
          <w:rFonts w:asciiTheme="majorHAnsi" w:hAnsiTheme="majorHAnsi" w:cstheme="majorHAnsi"/>
          <w:color w:val="auto"/>
          <w:sz w:val="22"/>
          <w:szCs w:val="22"/>
        </w:rPr>
        <w:t>Caso a notificação da não-continuidade do contrato de que trata este subitem ocorra com menos de 2 (dois) meses da data de aniversário, a extinção contratual ocorrerá após 2 (dois) meses da data da comunicação.</w:t>
      </w:r>
    </w:p>
    <w:p w14:paraId="10A6C7AF" w14:textId="77777777" w:rsidR="00780131" w:rsidRPr="00780131" w:rsidRDefault="00780131" w:rsidP="00780131">
      <w:pPr>
        <w:pStyle w:val="Nivel2"/>
        <w:rPr>
          <w:rFonts w:asciiTheme="majorHAnsi" w:hAnsiTheme="majorHAnsi" w:cstheme="majorHAnsi"/>
          <w:color w:val="auto"/>
          <w:sz w:val="22"/>
          <w:szCs w:val="22"/>
        </w:rPr>
      </w:pPr>
      <w:r w:rsidRPr="00780131">
        <w:rPr>
          <w:rFonts w:asciiTheme="majorHAnsi" w:hAnsiTheme="majorHAnsi" w:cstheme="majorHAnsi"/>
          <w:color w:val="auto"/>
          <w:sz w:val="22"/>
          <w:szCs w:val="22"/>
        </w:rPr>
        <w:t>O contrato poderá ser extinto antes de cumpridas as obrigações nele estipuladas, ou antes do prazo nele fixado, por algum dos motivos previstos no artigo 137 da Lei nº 14.133/21, bem como amigavelmente, assegurados o contraditório e a ampla defesa.</w:t>
      </w:r>
    </w:p>
    <w:p w14:paraId="69473846" w14:textId="77777777" w:rsidR="00780131" w:rsidRPr="00780131" w:rsidRDefault="00780131" w:rsidP="007A57D0">
      <w:pPr>
        <w:pStyle w:val="Nivel3"/>
      </w:pPr>
      <w:r w:rsidRPr="00780131">
        <w:t>Nesta hipótese, aplicam-se também os artigos 138 e 139 da mesma Lei.</w:t>
      </w:r>
    </w:p>
    <w:p w14:paraId="6C46BC01" w14:textId="77777777" w:rsidR="00780131" w:rsidRPr="00780131" w:rsidRDefault="00780131" w:rsidP="007A57D0">
      <w:pPr>
        <w:pStyle w:val="Nivel3"/>
      </w:pPr>
      <w:r w:rsidRPr="00780131">
        <w:t>A alteração social ou a modificação da finalidade ou da estrutura da empresa não ensejará a extinção se não restringir sua capacidade de concluir o contrato.</w:t>
      </w:r>
    </w:p>
    <w:p w14:paraId="70A765C0" w14:textId="77777777" w:rsidR="00780131" w:rsidRPr="00780131" w:rsidRDefault="00780131" w:rsidP="007A57D0">
      <w:pPr>
        <w:pStyle w:val="Nivel4"/>
      </w:pPr>
      <w:r w:rsidRPr="00780131">
        <w:t>Se a operação implicar mudança da pessoa jurídica contratada, deverá ser formalizado termo aditivo para alteração subjetiva.</w:t>
      </w:r>
    </w:p>
    <w:p w14:paraId="60F76C76" w14:textId="77777777" w:rsidR="00780131" w:rsidRPr="00780131" w:rsidRDefault="00780131" w:rsidP="00780131">
      <w:pPr>
        <w:pStyle w:val="Nivel2"/>
        <w:rPr>
          <w:rFonts w:asciiTheme="majorHAnsi" w:hAnsiTheme="majorHAnsi" w:cstheme="majorHAnsi"/>
          <w:color w:val="auto"/>
          <w:sz w:val="22"/>
          <w:szCs w:val="22"/>
        </w:rPr>
      </w:pPr>
      <w:r w:rsidRPr="00780131">
        <w:rPr>
          <w:rFonts w:asciiTheme="majorHAnsi" w:hAnsiTheme="majorHAnsi" w:cstheme="majorHAnsi"/>
          <w:color w:val="auto"/>
          <w:sz w:val="22"/>
          <w:szCs w:val="22"/>
        </w:rPr>
        <w:lastRenderedPageBreak/>
        <w:t>O termo de extinção, sempre que possível, será precedido:</w:t>
      </w:r>
    </w:p>
    <w:p w14:paraId="0F08D27F" w14:textId="77777777" w:rsidR="00780131" w:rsidRPr="00780131" w:rsidRDefault="00780131" w:rsidP="007A57D0">
      <w:pPr>
        <w:pStyle w:val="Nivel3"/>
      </w:pPr>
      <w:r w:rsidRPr="00780131">
        <w:t>Balanço dos eventos contratuais já cumpridos ou parcialmente cumpridos;</w:t>
      </w:r>
    </w:p>
    <w:p w14:paraId="60800DA1" w14:textId="77777777" w:rsidR="00780131" w:rsidRPr="00780131" w:rsidRDefault="00780131" w:rsidP="007A57D0">
      <w:pPr>
        <w:pStyle w:val="Nivel3"/>
      </w:pPr>
      <w:r w:rsidRPr="00780131">
        <w:t>Relação dos pagamentos já efetuados e ainda devidos;</w:t>
      </w:r>
    </w:p>
    <w:p w14:paraId="2B97BBDF" w14:textId="77777777" w:rsidR="00780131" w:rsidRPr="00780131" w:rsidRDefault="00780131" w:rsidP="007A57D0">
      <w:pPr>
        <w:pStyle w:val="Nivel3"/>
      </w:pPr>
      <w:r w:rsidRPr="00780131">
        <w:t>Indenizações e multas.</w:t>
      </w:r>
    </w:p>
    <w:p w14:paraId="770F2071" w14:textId="77777777" w:rsidR="00780131" w:rsidRPr="00780131" w:rsidRDefault="00780131" w:rsidP="00780131">
      <w:pPr>
        <w:pStyle w:val="Nivel2"/>
        <w:rPr>
          <w:rFonts w:asciiTheme="majorHAnsi" w:hAnsiTheme="majorHAnsi" w:cstheme="majorHAnsi"/>
          <w:color w:val="auto"/>
          <w:sz w:val="22"/>
          <w:szCs w:val="22"/>
        </w:rPr>
      </w:pPr>
      <w:r w:rsidRPr="00780131">
        <w:rPr>
          <w:rFonts w:asciiTheme="majorHAnsi" w:hAnsiTheme="majorHAnsi" w:cstheme="majorHAnsi"/>
          <w:color w:val="auto"/>
          <w:sz w:val="22"/>
          <w:szCs w:val="22"/>
        </w:rPr>
        <w:t xml:space="preserve">A extinção do contrato não configura óbice para o reconhecimento do desequilíbrio econômico-financeiro, hipótese em que será concedida indenização por meio de termo indenizatório (art. 131, caput, da Lei n.º 14.133, de 2021). </w:t>
      </w:r>
    </w:p>
    <w:p w14:paraId="1A5C855D" w14:textId="77777777" w:rsidR="00780131" w:rsidRPr="00780131" w:rsidRDefault="00780131" w:rsidP="00780131">
      <w:pPr>
        <w:pStyle w:val="Nivel2"/>
        <w:rPr>
          <w:rFonts w:asciiTheme="majorHAnsi" w:hAnsiTheme="majorHAnsi" w:cstheme="majorHAnsi"/>
          <w:color w:val="auto"/>
          <w:sz w:val="22"/>
          <w:szCs w:val="22"/>
        </w:rPr>
      </w:pPr>
      <w:r w:rsidRPr="00780131">
        <w:rPr>
          <w:rFonts w:asciiTheme="majorHAnsi" w:hAnsiTheme="majorHAnsi" w:cstheme="majorHAnsi"/>
          <w:color w:val="auto"/>
          <w:sz w:val="22"/>
          <w:szCs w:val="22"/>
        </w:rPr>
        <w:t>O contrato poderá ser extinto caso se constate que o contratado mantém vínculo de natureza técnica, comercial, econômica, financeira, trabalhista ou civil com dirigente do órgão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A75136E" w14:textId="77777777" w:rsidR="00780131" w:rsidRPr="00780131" w:rsidRDefault="00780131" w:rsidP="00780131">
      <w:pPr>
        <w:pStyle w:val="Nivel2"/>
        <w:rPr>
          <w:rFonts w:asciiTheme="majorHAnsi" w:hAnsiTheme="majorHAnsi" w:cstheme="majorHAnsi"/>
          <w:color w:val="auto"/>
          <w:sz w:val="22"/>
          <w:szCs w:val="22"/>
        </w:rPr>
      </w:pPr>
      <w:r w:rsidRPr="00780131">
        <w:rPr>
          <w:rFonts w:asciiTheme="majorHAnsi" w:hAnsiTheme="majorHAnsi" w:cstheme="majorHAnsi"/>
          <w:color w:val="auto"/>
          <w:sz w:val="22"/>
          <w:szCs w:val="22"/>
        </w:rPr>
        <w:t>Ficam considerados para fins de Extinção Contratual ainda os seguintes termos:</w:t>
      </w:r>
    </w:p>
    <w:p w14:paraId="28774A37" w14:textId="77777777" w:rsidR="00780131" w:rsidRPr="00780131" w:rsidRDefault="00780131" w:rsidP="007A57D0">
      <w:pPr>
        <w:pStyle w:val="Nivel3"/>
      </w:pPr>
      <w:r w:rsidRPr="007A57D0">
        <w:rPr>
          <w:b/>
          <w:bCs/>
        </w:rPr>
        <w:t xml:space="preserve">Rescisão por Inadimplemento: </w:t>
      </w:r>
      <w:r w:rsidRPr="00780131">
        <w:t>O presente contrato poderá ser rescindido unilateralmente pela CONTRATANTE nos casos de inadimplemento total ou parcial de qualquer de suas cláusulas, especialmente se a CONTRATADA: a. Não cumprir as obrigações contratuais no prazo estabelecido; b. Não corrigir as falhas ou irregularidades apontadas pela fiscalização da CONTRATANTE; c. Não manter as condições de habilitação exigidas na licitação. (Art. 137, inciso I e II, da Lei nº 14.133/2021)</w:t>
      </w:r>
    </w:p>
    <w:p w14:paraId="0366DF00" w14:textId="77777777" w:rsidR="00780131" w:rsidRPr="00780131" w:rsidRDefault="00780131" w:rsidP="007A57D0">
      <w:pPr>
        <w:pStyle w:val="Nivel3"/>
      </w:pPr>
      <w:r w:rsidRPr="007A57D0">
        <w:rPr>
          <w:b/>
          <w:bCs/>
        </w:rPr>
        <w:t>Rescisão por Interesse Público:</w:t>
      </w:r>
      <w:r w:rsidRPr="00780131">
        <w:t xml:space="preserve"> A CONTRATANTE poderá rescindir o contrato, independentemente de culpa da CONTRATADA, por razões de interesse público, devidamente justificadas e fundamentadas. (Art. 137, inciso VII, da Lei nº 14.133/2021)</w:t>
      </w:r>
    </w:p>
    <w:p w14:paraId="1C85AD43" w14:textId="77777777" w:rsidR="00780131" w:rsidRPr="00780131" w:rsidRDefault="00780131" w:rsidP="007A57D0">
      <w:pPr>
        <w:pStyle w:val="Nivel3"/>
      </w:pPr>
      <w:r w:rsidRPr="007A57D0">
        <w:rPr>
          <w:b/>
          <w:bCs/>
        </w:rPr>
        <w:t>Rescisão por Comum Acordo:</w:t>
      </w:r>
      <w:r w:rsidRPr="00780131">
        <w:t xml:space="preserve"> O contrato poderá ser rescindido por acordo entre as partes, mediante termo aditivo, desde que haja conveniência para ambos e não acarrete prejuízo ao interesse público. (Art. 137, inciso XI, da Lei nº 14.133/2021)</w:t>
      </w:r>
    </w:p>
    <w:p w14:paraId="4F54A7E6" w14:textId="77777777" w:rsidR="00780131" w:rsidRPr="00780131" w:rsidRDefault="00780131" w:rsidP="007A57D0">
      <w:pPr>
        <w:pStyle w:val="Nivel3"/>
      </w:pPr>
      <w:r w:rsidRPr="007A57D0">
        <w:rPr>
          <w:b/>
          <w:bCs/>
        </w:rPr>
        <w:t>Rescisão por Motivos de Força Maior:</w:t>
      </w:r>
      <w:r w:rsidRPr="00780131">
        <w:t xml:space="preserve"> O contrato poderá ser rescindido em casos de força maior ou caso fortuito que impeçam a continuidade da execução contratual, desde que devidamente comprovados. (Art. 137, inciso VII, da Lei nº 14.133/2021)</w:t>
      </w:r>
    </w:p>
    <w:p w14:paraId="7DBA041C" w14:textId="77777777" w:rsidR="00780131" w:rsidRPr="00780131" w:rsidRDefault="00780131" w:rsidP="007A57D0">
      <w:pPr>
        <w:pStyle w:val="Nivel3"/>
      </w:pPr>
      <w:r w:rsidRPr="007A57D0">
        <w:rPr>
          <w:b/>
          <w:bCs/>
        </w:rPr>
        <w:t xml:space="preserve">Indenização: </w:t>
      </w:r>
      <w:r w:rsidRPr="00780131">
        <w:t>Em qualquer caso de rescisão, a CONTRATADA terá direito à indenização pelos serviços efetivamente prestados e pelas despesas comprovadamente realizadas até a data da rescisão, desde que não esteja inadimplente. (Art. 140 da Lei nº 14.133/2021)</w:t>
      </w:r>
    </w:p>
    <w:p w14:paraId="643C930A" w14:textId="77777777" w:rsidR="00780131" w:rsidRPr="00780131" w:rsidRDefault="00780131" w:rsidP="00780131">
      <w:pPr>
        <w:pStyle w:val="Nivel2"/>
        <w:rPr>
          <w:rFonts w:asciiTheme="majorHAnsi" w:hAnsiTheme="majorHAnsi" w:cstheme="majorHAnsi"/>
          <w:color w:val="auto"/>
          <w:sz w:val="22"/>
          <w:szCs w:val="22"/>
        </w:rPr>
      </w:pPr>
      <w:r w:rsidRPr="00780131">
        <w:rPr>
          <w:rFonts w:asciiTheme="majorHAnsi" w:hAnsiTheme="majorHAnsi" w:cstheme="majorHAnsi"/>
          <w:color w:val="auto"/>
          <w:sz w:val="22"/>
          <w:szCs w:val="22"/>
        </w:rPr>
        <w:t>Esta cláusula se fundamenta no inciso XIX do Artigo 92 da Lei Federal nº 14.133, de 01 de abril de 2021, que estabelece a obrigatoriedade de especificar os casos de extinção do contrato administrativo.</w:t>
      </w:r>
    </w:p>
    <w:p w14:paraId="50FA06C0" w14:textId="02E1E3FE" w:rsidR="528BB8F1" w:rsidRPr="00780131" w:rsidRDefault="00780131" w:rsidP="00780131">
      <w:pPr>
        <w:pStyle w:val="Nivel2"/>
        <w:rPr>
          <w:rFonts w:asciiTheme="majorHAnsi" w:hAnsiTheme="majorHAnsi" w:cstheme="majorHAnsi"/>
          <w:color w:val="auto"/>
          <w:sz w:val="22"/>
          <w:szCs w:val="22"/>
        </w:rPr>
      </w:pPr>
      <w:r w:rsidRPr="00780131">
        <w:rPr>
          <w:rFonts w:asciiTheme="majorHAnsi" w:hAnsiTheme="majorHAnsi" w:cstheme="majorHAnsi"/>
          <w:color w:val="auto"/>
          <w:sz w:val="22"/>
          <w:szCs w:val="22"/>
        </w:rPr>
        <w:t>Essa cláusula visa proporcionar transparência e segurança jurídica, garantindo que ambas as partes conheçam as condições em que o contrato pode ser extinto, prevenindo litígios e assegurando a adequada execução contratual.</w:t>
      </w:r>
    </w:p>
    <w:p w14:paraId="0794E005" w14:textId="33010295" w:rsidR="00DC41DD" w:rsidRPr="005E7DB2" w:rsidRDefault="00DC41DD" w:rsidP="00D25048">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DÉCIMA TERCEIRA – DOTAÇÃO ORÇAMENTÁRIA (</w:t>
      </w:r>
      <w:hyperlink r:id="rId59" w:anchor="art92" w:history="1">
        <w:r w:rsidRPr="005E7DB2">
          <w:rPr>
            <w:rStyle w:val="Hyperlink"/>
            <w:rFonts w:asciiTheme="majorHAnsi" w:hAnsiTheme="majorHAnsi" w:cstheme="majorHAnsi"/>
            <w:sz w:val="22"/>
            <w:szCs w:val="22"/>
          </w:rPr>
          <w:t>art. 92, VIII</w:t>
        </w:r>
      </w:hyperlink>
      <w:r w:rsidRPr="005E7DB2">
        <w:rPr>
          <w:rFonts w:asciiTheme="majorHAnsi" w:hAnsiTheme="majorHAnsi" w:cstheme="majorHAnsi"/>
          <w:sz w:val="22"/>
          <w:szCs w:val="22"/>
        </w:rPr>
        <w:t>)</w:t>
      </w:r>
    </w:p>
    <w:p w14:paraId="7562E3EC" w14:textId="61884812"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As despesas decorrentes da presente contratação correrão à conta de recursos específicos consignados no Orçamento </w:t>
      </w:r>
      <w:r w:rsidR="007038C1" w:rsidRPr="005E7DB2">
        <w:rPr>
          <w:rFonts w:asciiTheme="majorHAnsi" w:hAnsiTheme="majorHAnsi" w:cstheme="majorHAnsi"/>
          <w:sz w:val="22"/>
          <w:szCs w:val="22"/>
        </w:rPr>
        <w:t>da Autarquia</w:t>
      </w:r>
      <w:r w:rsidRPr="005E7DB2">
        <w:rPr>
          <w:rFonts w:asciiTheme="majorHAnsi" w:hAnsiTheme="majorHAnsi" w:cstheme="majorHAnsi"/>
          <w:sz w:val="22"/>
          <w:szCs w:val="22"/>
        </w:rPr>
        <w:t>, na dotação abaixo discriminada:</w:t>
      </w:r>
    </w:p>
    <w:p w14:paraId="6DCED935" w14:textId="77777777" w:rsidR="00DC41DD" w:rsidRPr="005E7DB2" w:rsidRDefault="00DC41DD" w:rsidP="000C175F">
      <w:pPr>
        <w:numPr>
          <w:ilvl w:val="1"/>
          <w:numId w:val="18"/>
        </w:numPr>
        <w:suppressAutoHyphens/>
        <w:spacing w:before="120" w:after="120" w:line="276" w:lineRule="auto"/>
        <w:ind w:left="567"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 xml:space="preserve">Gestão/Unidade: </w:t>
      </w:r>
    </w:p>
    <w:p w14:paraId="336FA57D" w14:textId="77777777" w:rsidR="00DC41DD" w:rsidRPr="005E7DB2" w:rsidRDefault="00DC41DD" w:rsidP="000C175F">
      <w:pPr>
        <w:numPr>
          <w:ilvl w:val="1"/>
          <w:numId w:val="18"/>
        </w:numPr>
        <w:suppressAutoHyphens/>
        <w:spacing w:before="120" w:after="120" w:line="276" w:lineRule="auto"/>
        <w:ind w:left="567"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lastRenderedPageBreak/>
        <w:t xml:space="preserve">Fonte de Recursos:  </w:t>
      </w:r>
    </w:p>
    <w:p w14:paraId="5D2C8127" w14:textId="77777777" w:rsidR="00DC41DD" w:rsidRPr="005E7DB2" w:rsidRDefault="00DC41DD" w:rsidP="000C175F">
      <w:pPr>
        <w:numPr>
          <w:ilvl w:val="1"/>
          <w:numId w:val="18"/>
        </w:numPr>
        <w:suppressAutoHyphens/>
        <w:spacing w:before="120" w:after="120" w:line="276" w:lineRule="auto"/>
        <w:ind w:left="567"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 xml:space="preserve">Programa de Trabalho: </w:t>
      </w:r>
    </w:p>
    <w:p w14:paraId="0F639FB8" w14:textId="77777777" w:rsidR="00DC41DD" w:rsidRPr="005E7DB2" w:rsidRDefault="00DC41DD" w:rsidP="000C175F">
      <w:pPr>
        <w:numPr>
          <w:ilvl w:val="1"/>
          <w:numId w:val="18"/>
        </w:numPr>
        <w:suppressAutoHyphens/>
        <w:spacing w:before="120" w:after="120" w:line="276" w:lineRule="auto"/>
        <w:ind w:left="567"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 xml:space="preserve">Elemento de Despesa: </w:t>
      </w:r>
    </w:p>
    <w:p w14:paraId="7BF3148E" w14:textId="77777777" w:rsidR="00DC41DD" w:rsidRPr="005E7DB2" w:rsidRDefault="00DC41DD" w:rsidP="000C175F">
      <w:pPr>
        <w:numPr>
          <w:ilvl w:val="1"/>
          <w:numId w:val="18"/>
        </w:numPr>
        <w:suppressAutoHyphens/>
        <w:spacing w:before="120" w:after="120" w:line="276" w:lineRule="auto"/>
        <w:ind w:left="567"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 xml:space="preserve">Plano Interno: </w:t>
      </w:r>
    </w:p>
    <w:p w14:paraId="37688D10" w14:textId="746B6B0F" w:rsidR="00DC41DD" w:rsidRPr="005E7DB2" w:rsidRDefault="00DC41DD" w:rsidP="000C175F">
      <w:pPr>
        <w:numPr>
          <w:ilvl w:val="1"/>
          <w:numId w:val="18"/>
        </w:numPr>
        <w:suppressAutoHyphens/>
        <w:spacing w:before="120" w:after="120" w:line="276" w:lineRule="auto"/>
        <w:ind w:left="567" w:firstLine="0"/>
        <w:jc w:val="both"/>
        <w:rPr>
          <w:rFonts w:asciiTheme="majorHAnsi" w:eastAsia="Arial" w:hAnsiTheme="majorHAnsi" w:cstheme="majorHAnsi"/>
          <w:sz w:val="22"/>
          <w:szCs w:val="22"/>
        </w:rPr>
      </w:pPr>
      <w:r w:rsidRPr="005E7DB2">
        <w:rPr>
          <w:rFonts w:asciiTheme="majorHAnsi" w:eastAsia="Arial" w:hAnsiTheme="majorHAnsi" w:cstheme="majorHAnsi"/>
          <w:sz w:val="22"/>
          <w:szCs w:val="22"/>
        </w:rPr>
        <w:t>Nota de Empenho</w:t>
      </w:r>
      <w:r w:rsidR="00D065C2" w:rsidRPr="005E7DB2">
        <w:rPr>
          <w:rFonts w:asciiTheme="majorHAnsi" w:eastAsia="Arial" w:hAnsiTheme="majorHAnsi" w:cstheme="majorHAnsi"/>
          <w:sz w:val="22"/>
          <w:szCs w:val="22"/>
        </w:rPr>
        <w:t>:</w:t>
      </w:r>
    </w:p>
    <w:p w14:paraId="40F873DB" w14:textId="77777777" w:rsidR="00DC41DD" w:rsidRPr="005E7DB2" w:rsidRDefault="00DC41DD" w:rsidP="00E136D8">
      <w:pPr>
        <w:pStyle w:val="Nvel2-Red"/>
        <w:rPr>
          <w:rFonts w:asciiTheme="majorHAnsi" w:hAnsiTheme="majorHAnsi" w:cstheme="majorHAnsi"/>
          <w:sz w:val="22"/>
          <w:szCs w:val="22"/>
        </w:rPr>
      </w:pPr>
      <w:commentRangeStart w:id="37"/>
      <w:r w:rsidRPr="005E7DB2">
        <w:rPr>
          <w:rFonts w:asciiTheme="majorHAnsi" w:hAnsiTheme="majorHAnsi" w:cstheme="majorHAnsi"/>
          <w:sz w:val="22"/>
          <w:szCs w:val="22"/>
        </w:rPr>
        <w:t>A dotação relativa aos exercícios financeiros subsequentes será indicada após aprovação da Lei Orçamentária respectiva e liberação dos créditos correspondentes, mediante apostilamento.</w:t>
      </w:r>
      <w:commentRangeEnd w:id="37"/>
      <w:r w:rsidR="00664458" w:rsidRPr="005E7DB2">
        <w:rPr>
          <w:rStyle w:val="Refdecomentrio"/>
          <w:rFonts w:asciiTheme="majorHAnsi" w:hAnsiTheme="majorHAnsi" w:cstheme="majorHAnsi"/>
          <w:i w:val="0"/>
          <w:iCs w:val="0"/>
          <w:color w:val="auto"/>
          <w:sz w:val="22"/>
          <w:szCs w:val="22"/>
        </w:rPr>
        <w:commentReference w:id="37"/>
      </w:r>
    </w:p>
    <w:p w14:paraId="7FFD19FD" w14:textId="48CCEA37" w:rsidR="00DC41DD" w:rsidRPr="005E7DB2" w:rsidRDefault="00DC41DD" w:rsidP="00D25048">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DÉCIMA QUARTA – DOS CASOS OMISSOS (</w:t>
      </w:r>
      <w:hyperlink r:id="rId60" w:anchor="art92" w:history="1">
        <w:r w:rsidRPr="005E7DB2">
          <w:rPr>
            <w:rStyle w:val="Hyperlink"/>
            <w:rFonts w:asciiTheme="majorHAnsi" w:hAnsiTheme="majorHAnsi" w:cstheme="majorHAnsi"/>
            <w:sz w:val="22"/>
            <w:szCs w:val="22"/>
          </w:rPr>
          <w:t>art. 92, III</w:t>
        </w:r>
      </w:hyperlink>
      <w:r w:rsidRPr="005E7DB2">
        <w:rPr>
          <w:rFonts w:asciiTheme="majorHAnsi" w:hAnsiTheme="majorHAnsi" w:cstheme="majorHAnsi"/>
          <w:sz w:val="22"/>
          <w:szCs w:val="22"/>
        </w:rPr>
        <w:t>)</w:t>
      </w:r>
    </w:p>
    <w:p w14:paraId="2BDB01E3" w14:textId="1C412F51" w:rsidR="00DC41DD" w:rsidRPr="005E7DB2" w:rsidRDefault="00DC41DD" w:rsidP="00E136D8">
      <w:pPr>
        <w:pStyle w:val="Nivel2"/>
        <w:rPr>
          <w:rFonts w:asciiTheme="majorHAnsi" w:hAnsiTheme="majorHAnsi" w:cstheme="majorHAnsi"/>
          <w:sz w:val="22"/>
          <w:szCs w:val="22"/>
        </w:rPr>
      </w:pPr>
      <w:commentRangeStart w:id="38"/>
      <w:r w:rsidRPr="005E7DB2">
        <w:rPr>
          <w:rFonts w:asciiTheme="majorHAnsi" w:hAnsiTheme="majorHAnsi" w:cstheme="majorHAnsi"/>
          <w:sz w:val="22"/>
          <w:szCs w:val="22"/>
        </w:rPr>
        <w:t xml:space="preserve">Os casos omissos serão decididos pelo contratante, segundo as disposições contidas na Lei </w:t>
      </w:r>
      <w:hyperlink r:id="rId61" w:history="1">
        <w:r w:rsidRPr="005E7DB2">
          <w:rPr>
            <w:rStyle w:val="Hyperlink"/>
            <w:rFonts w:asciiTheme="majorHAnsi" w:hAnsiTheme="majorHAnsi" w:cstheme="majorHAnsi"/>
            <w:sz w:val="22"/>
            <w:szCs w:val="22"/>
          </w:rPr>
          <w:t>nº 14.133, de 2021</w:t>
        </w:r>
      </w:hyperlink>
      <w:r w:rsidRPr="005E7DB2">
        <w:rPr>
          <w:rFonts w:asciiTheme="majorHAnsi" w:hAnsiTheme="majorHAnsi" w:cstheme="majorHAnsi"/>
          <w:sz w:val="22"/>
          <w:szCs w:val="22"/>
        </w:rPr>
        <w:t xml:space="preserve">, e demais normas federais aplicáveis e, subsidiariamente, segundo as disposições contidas na </w:t>
      </w:r>
      <w:hyperlink r:id="rId62" w:history="1">
        <w:r w:rsidRPr="005E7DB2">
          <w:rPr>
            <w:rStyle w:val="Hyperlink"/>
            <w:rFonts w:asciiTheme="majorHAnsi" w:hAnsiTheme="majorHAnsi" w:cstheme="majorHAnsi"/>
            <w:sz w:val="22"/>
            <w:szCs w:val="22"/>
          </w:rPr>
          <w:t>Lei nº 8.078, de 1990 – Código de Defesa do Consumidor</w:t>
        </w:r>
      </w:hyperlink>
      <w:r w:rsidRPr="005E7DB2">
        <w:rPr>
          <w:rFonts w:asciiTheme="majorHAnsi" w:hAnsiTheme="majorHAnsi" w:cstheme="majorHAnsi"/>
          <w:sz w:val="22"/>
          <w:szCs w:val="22"/>
        </w:rPr>
        <w:t xml:space="preserve"> – e normas e princípios gerais dos contratos.</w:t>
      </w:r>
      <w:commentRangeEnd w:id="38"/>
      <w:r w:rsidR="00314CA9" w:rsidRPr="005E7DB2">
        <w:rPr>
          <w:rStyle w:val="Refdecomentrio"/>
          <w:rFonts w:asciiTheme="majorHAnsi" w:hAnsiTheme="majorHAnsi" w:cstheme="majorHAnsi"/>
          <w:color w:val="auto"/>
          <w:sz w:val="22"/>
          <w:szCs w:val="22"/>
        </w:rPr>
        <w:commentReference w:id="38"/>
      </w:r>
    </w:p>
    <w:p w14:paraId="63B176AB" w14:textId="77777777" w:rsidR="00DC41DD" w:rsidRPr="005E7DB2" w:rsidRDefault="00DC41DD" w:rsidP="00D25048">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DÉCIMA QUINTA – ALTERAÇÕES</w:t>
      </w:r>
    </w:p>
    <w:p w14:paraId="2A226107" w14:textId="0BC0E99B"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Eventuais alterações contratuais reger-se-ão pela disciplina dos </w:t>
      </w:r>
      <w:hyperlink r:id="rId63" w:anchor="art124" w:history="1">
        <w:r w:rsidRPr="005E7DB2">
          <w:rPr>
            <w:rStyle w:val="Hyperlink"/>
            <w:rFonts w:asciiTheme="majorHAnsi" w:hAnsiTheme="majorHAnsi" w:cstheme="majorHAnsi"/>
            <w:sz w:val="22"/>
            <w:szCs w:val="22"/>
          </w:rPr>
          <w:t>arts</w:t>
        </w:r>
        <w:r w:rsidR="00FC0BCA" w:rsidRPr="005E7DB2">
          <w:rPr>
            <w:rStyle w:val="Hyperlink"/>
            <w:rFonts w:asciiTheme="majorHAnsi" w:hAnsiTheme="majorHAnsi" w:cstheme="majorHAnsi"/>
            <w:sz w:val="22"/>
            <w:szCs w:val="22"/>
          </w:rPr>
          <w:t>.</w:t>
        </w:r>
        <w:r w:rsidRPr="005E7DB2">
          <w:rPr>
            <w:rStyle w:val="Hyperlink"/>
            <w:rFonts w:asciiTheme="majorHAnsi" w:hAnsiTheme="majorHAnsi" w:cstheme="majorHAnsi"/>
            <w:sz w:val="22"/>
            <w:szCs w:val="22"/>
          </w:rPr>
          <w:t xml:space="preserve"> 124 e seguintes da Lei nº 14.133, de 2021</w:t>
        </w:r>
      </w:hyperlink>
      <w:r w:rsidRPr="005E7DB2">
        <w:rPr>
          <w:rFonts w:asciiTheme="majorHAnsi" w:hAnsiTheme="majorHAnsi" w:cstheme="majorHAnsi"/>
          <w:sz w:val="22"/>
          <w:szCs w:val="22"/>
        </w:rPr>
        <w:t>.</w:t>
      </w:r>
    </w:p>
    <w:p w14:paraId="03F11A65" w14:textId="5829A4E4"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O contratado é obrigado a aceitar, nas mesmas condições contratuais, os acréscimos ou supressões que se fizerem necessários, até o limite de 25% (vinte e cinco por cento) do valor inicial atualizado do contrato.</w:t>
      </w:r>
    </w:p>
    <w:p w14:paraId="5E173269" w14:textId="77777777" w:rsidR="00D8629F" w:rsidRPr="005E7DB2" w:rsidRDefault="563B8DD8" w:rsidP="00E136D8">
      <w:pPr>
        <w:pStyle w:val="Nivel2"/>
        <w:rPr>
          <w:rFonts w:asciiTheme="majorHAnsi" w:hAnsiTheme="majorHAnsi" w:cstheme="majorHAnsi"/>
          <w:sz w:val="22"/>
          <w:szCs w:val="22"/>
        </w:rPr>
      </w:pPr>
      <w:r w:rsidRPr="005E7DB2">
        <w:rPr>
          <w:rFonts w:asciiTheme="majorHAnsi" w:hAnsiTheme="majorHAnsi" w:cstheme="majorHAnsi"/>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02CE951C" w:rsidR="00DC41DD" w:rsidRPr="005E7DB2" w:rsidRDefault="37D5F4B7"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Registros que não caracterizam alteração do contrato podem ser realizados por simples apostila, dispensada a celebração de termo aditivo, na forma do </w:t>
      </w:r>
      <w:hyperlink r:id="rId64" w:anchor="art136">
        <w:r w:rsidRPr="005E7DB2">
          <w:rPr>
            <w:rStyle w:val="Hyperlink"/>
            <w:rFonts w:asciiTheme="majorHAnsi" w:hAnsiTheme="majorHAnsi" w:cstheme="majorHAnsi"/>
            <w:sz w:val="22"/>
            <w:szCs w:val="22"/>
          </w:rPr>
          <w:t>art. 136 da Lei nº 14.133, de 2021</w:t>
        </w:r>
      </w:hyperlink>
      <w:r w:rsidRPr="005E7DB2">
        <w:rPr>
          <w:rFonts w:asciiTheme="majorHAnsi" w:hAnsiTheme="majorHAnsi" w:cstheme="majorHAnsi"/>
          <w:sz w:val="22"/>
          <w:szCs w:val="22"/>
        </w:rPr>
        <w:t>.</w:t>
      </w:r>
    </w:p>
    <w:p w14:paraId="14650BF1" w14:textId="77777777" w:rsidR="00DC41DD" w:rsidRPr="005E7DB2" w:rsidRDefault="00DC41DD" w:rsidP="00D25048">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DÉCIMA SEXTA – PUBLICAÇÃO</w:t>
      </w:r>
    </w:p>
    <w:p w14:paraId="0387E430" w14:textId="14CBEED1" w:rsidR="00DC41DD" w:rsidRPr="005E7DB2" w:rsidRDefault="00DC41DD" w:rsidP="00E136D8">
      <w:pPr>
        <w:pStyle w:val="Nivel2"/>
        <w:rPr>
          <w:rFonts w:asciiTheme="majorHAnsi" w:hAnsiTheme="majorHAnsi" w:cstheme="majorHAnsi"/>
          <w:sz w:val="22"/>
          <w:szCs w:val="22"/>
        </w:rPr>
      </w:pPr>
      <w:r w:rsidRPr="005E7DB2">
        <w:rPr>
          <w:rFonts w:asciiTheme="majorHAnsi" w:hAnsiTheme="majorHAnsi" w:cstheme="majorHAnsi"/>
          <w:sz w:val="22"/>
          <w:szCs w:val="22"/>
        </w:rPr>
        <w:t xml:space="preserve">Incumbirá ao contratante divulgar o presente instrumento no Portal Nacional de Contratações Públicas (PNCP), na forma prevista no </w:t>
      </w:r>
      <w:hyperlink r:id="rId65" w:anchor="art94" w:history="1">
        <w:r w:rsidRPr="005E7DB2">
          <w:rPr>
            <w:rStyle w:val="Hyperlink"/>
            <w:rFonts w:asciiTheme="majorHAnsi" w:hAnsiTheme="majorHAnsi" w:cstheme="majorHAnsi"/>
            <w:sz w:val="22"/>
            <w:szCs w:val="22"/>
          </w:rPr>
          <w:t>art. 94 da Lei 14.133, de 2021</w:t>
        </w:r>
      </w:hyperlink>
      <w:r w:rsidRPr="005E7DB2">
        <w:rPr>
          <w:rFonts w:asciiTheme="majorHAnsi" w:hAnsiTheme="majorHAnsi" w:cstheme="majorHAnsi"/>
          <w:sz w:val="22"/>
          <w:szCs w:val="22"/>
        </w:rPr>
        <w:t xml:space="preserve">, bem como no respectivo sítio oficial na Internet, em atenção ao </w:t>
      </w:r>
      <w:r w:rsidR="00D8629F" w:rsidRPr="005E7DB2">
        <w:rPr>
          <w:rFonts w:asciiTheme="majorHAnsi" w:hAnsiTheme="majorHAnsi" w:cstheme="majorHAnsi"/>
          <w:sz w:val="22"/>
          <w:szCs w:val="22"/>
        </w:rPr>
        <w:t xml:space="preserve">art. 91, </w:t>
      </w:r>
      <w:r w:rsidR="00D8629F" w:rsidRPr="005E7DB2">
        <w:rPr>
          <w:rFonts w:asciiTheme="majorHAnsi" w:hAnsiTheme="majorHAnsi" w:cstheme="majorHAnsi"/>
          <w:i/>
          <w:sz w:val="22"/>
          <w:szCs w:val="22"/>
        </w:rPr>
        <w:t>caput,</w:t>
      </w:r>
      <w:r w:rsidR="00D8629F" w:rsidRPr="005E7DB2">
        <w:rPr>
          <w:rFonts w:asciiTheme="majorHAnsi" w:hAnsiTheme="majorHAnsi" w:cstheme="majorHAnsi"/>
          <w:sz w:val="22"/>
          <w:szCs w:val="22"/>
        </w:rPr>
        <w:t xml:space="preserve"> da Lei n.º 14.133, de 2021, e ao </w:t>
      </w:r>
      <w:hyperlink r:id="rId66" w:anchor="art8§2" w:history="1">
        <w:r w:rsidRPr="005E7DB2">
          <w:rPr>
            <w:rStyle w:val="Hyperlink"/>
            <w:rFonts w:asciiTheme="majorHAnsi" w:hAnsiTheme="majorHAnsi" w:cstheme="majorHAnsi"/>
            <w:sz w:val="22"/>
            <w:szCs w:val="22"/>
          </w:rPr>
          <w:t>art. 8º, §2º, da Lei n. 12.527, de 2011</w:t>
        </w:r>
      </w:hyperlink>
      <w:r w:rsidRPr="005E7DB2">
        <w:rPr>
          <w:rFonts w:asciiTheme="majorHAnsi" w:hAnsiTheme="majorHAnsi" w:cstheme="majorHAnsi"/>
          <w:sz w:val="22"/>
          <w:szCs w:val="22"/>
        </w:rPr>
        <w:t xml:space="preserve">, c/c </w:t>
      </w:r>
      <w:hyperlink r:id="rId67" w:anchor="art7§3" w:history="1">
        <w:r w:rsidRPr="005E7DB2">
          <w:rPr>
            <w:rStyle w:val="Hyperlink"/>
            <w:rFonts w:asciiTheme="majorHAnsi" w:hAnsiTheme="majorHAnsi" w:cstheme="majorHAnsi"/>
            <w:sz w:val="22"/>
            <w:szCs w:val="22"/>
          </w:rPr>
          <w:t>art. 7º, §3º, inciso V, do Decreto n. 7.724, de 2012</w:t>
        </w:r>
      </w:hyperlink>
      <w:r w:rsidRPr="005E7DB2">
        <w:rPr>
          <w:rFonts w:asciiTheme="majorHAnsi" w:hAnsiTheme="majorHAnsi" w:cstheme="majorHAnsi"/>
          <w:sz w:val="22"/>
          <w:szCs w:val="22"/>
        </w:rPr>
        <w:t>.</w:t>
      </w:r>
    </w:p>
    <w:p w14:paraId="0F49AB6E" w14:textId="6E959087" w:rsidR="00DC41DD" w:rsidRPr="005E7DB2" w:rsidRDefault="00DC41DD" w:rsidP="00D25048">
      <w:pPr>
        <w:pStyle w:val="Nivel01"/>
        <w:pBdr>
          <w:bottom w:val="single" w:sz="12" w:space="1" w:color="auto"/>
        </w:pBdr>
        <w:rPr>
          <w:rFonts w:asciiTheme="majorHAnsi" w:hAnsiTheme="majorHAnsi" w:cstheme="majorHAnsi"/>
          <w:color w:val="FFFFFF" w:themeColor="background1"/>
          <w:sz w:val="22"/>
          <w:szCs w:val="22"/>
        </w:rPr>
      </w:pPr>
      <w:r w:rsidRPr="005E7DB2">
        <w:rPr>
          <w:rFonts w:asciiTheme="majorHAnsi" w:hAnsiTheme="majorHAnsi" w:cstheme="majorHAnsi"/>
          <w:sz w:val="22"/>
          <w:szCs w:val="22"/>
        </w:rPr>
        <w:t>CLÁUSULA DÉCIMA SÉTIMA– FORO (</w:t>
      </w:r>
      <w:hyperlink r:id="rId68" w:anchor="art92§1" w:history="1">
        <w:r w:rsidRPr="005E7DB2">
          <w:rPr>
            <w:rStyle w:val="Hyperlink"/>
            <w:rFonts w:asciiTheme="majorHAnsi" w:hAnsiTheme="majorHAnsi" w:cstheme="majorHAnsi"/>
            <w:sz w:val="22"/>
            <w:szCs w:val="22"/>
          </w:rPr>
          <w:t>art. 92, §1º</w:t>
        </w:r>
      </w:hyperlink>
      <w:r w:rsidRPr="005E7DB2">
        <w:rPr>
          <w:rFonts w:asciiTheme="majorHAnsi" w:hAnsiTheme="majorHAnsi" w:cstheme="majorHAnsi"/>
          <w:sz w:val="22"/>
          <w:szCs w:val="22"/>
        </w:rPr>
        <w:t>)</w:t>
      </w:r>
    </w:p>
    <w:p w14:paraId="184251F6" w14:textId="60F8F726" w:rsidR="00DC41DD" w:rsidRPr="005E7DB2" w:rsidRDefault="00045C2B" w:rsidP="0041257D">
      <w:pPr>
        <w:pStyle w:val="Nivel2"/>
        <w:rPr>
          <w:rFonts w:asciiTheme="majorHAnsi" w:hAnsiTheme="majorHAnsi" w:cstheme="majorHAnsi"/>
          <w:sz w:val="22"/>
          <w:szCs w:val="22"/>
        </w:rPr>
      </w:pPr>
      <w:r w:rsidRPr="005E7DB2">
        <w:rPr>
          <w:rFonts w:asciiTheme="majorHAnsi" w:hAnsiTheme="majorHAnsi" w:cstheme="majorHAnsi"/>
          <w:color w:val="auto"/>
          <w:sz w:val="22"/>
          <w:szCs w:val="22"/>
          <w:lang w:eastAsia="en-US"/>
        </w:rPr>
        <w:t>Fica eleito o Foro da Comarca de Cascavel/PR</w:t>
      </w:r>
      <w:r w:rsidRPr="005E7DB2">
        <w:rPr>
          <w:rFonts w:asciiTheme="majorHAnsi" w:hAnsiTheme="majorHAnsi" w:cstheme="majorHAnsi"/>
          <w:sz w:val="22"/>
          <w:szCs w:val="22"/>
        </w:rPr>
        <w:t xml:space="preserve"> para dirimir os litígios que decorrerem da execução deste Termo de Contrato que não puderem ser compostos pela conciliação, conforme </w:t>
      </w:r>
      <w:hyperlink r:id="rId69" w:anchor="art92§1" w:history="1">
        <w:r w:rsidRPr="005E7DB2">
          <w:rPr>
            <w:rStyle w:val="Hyperlink"/>
            <w:rFonts w:asciiTheme="majorHAnsi" w:hAnsiTheme="majorHAnsi" w:cstheme="majorHAnsi"/>
            <w:sz w:val="22"/>
            <w:szCs w:val="22"/>
          </w:rPr>
          <w:t>art. 92, §1º, da Lei nº 14.133/21.</w:t>
        </w:r>
      </w:hyperlink>
    </w:p>
    <w:p w14:paraId="721C1BC9" w14:textId="203A1781" w:rsidR="00EA7386" w:rsidRPr="005E7DB2" w:rsidRDefault="005E5774" w:rsidP="00045C2B">
      <w:pPr>
        <w:pStyle w:val="Nivel2"/>
        <w:numPr>
          <w:ilvl w:val="0"/>
          <w:numId w:val="0"/>
        </w:numPr>
        <w:ind w:left="567"/>
        <w:jc w:val="right"/>
        <w:rPr>
          <w:rFonts w:asciiTheme="majorHAnsi" w:hAnsiTheme="majorHAnsi" w:cstheme="majorHAnsi"/>
          <w:sz w:val="22"/>
          <w:szCs w:val="22"/>
        </w:rPr>
      </w:pPr>
      <w:r w:rsidRPr="005E7DB2">
        <w:rPr>
          <w:rFonts w:asciiTheme="majorHAnsi" w:hAnsiTheme="majorHAnsi" w:cstheme="majorHAnsi"/>
          <w:sz w:val="22"/>
          <w:szCs w:val="22"/>
        </w:rPr>
        <w:t>Cascavel, PR</w:t>
      </w:r>
      <w:r w:rsidR="00EA7386" w:rsidRPr="005E7DB2">
        <w:rPr>
          <w:rFonts w:asciiTheme="majorHAnsi" w:hAnsiTheme="majorHAnsi" w:cstheme="majorHAnsi"/>
          <w:color w:val="auto"/>
          <w:sz w:val="22"/>
          <w:szCs w:val="22"/>
        </w:rPr>
        <w:t>,</w:t>
      </w:r>
      <w:r w:rsidR="00EA7386" w:rsidRPr="005E7DB2">
        <w:rPr>
          <w:rFonts w:asciiTheme="majorHAnsi" w:hAnsiTheme="majorHAnsi" w:cstheme="majorHAnsi"/>
          <w:sz w:val="22"/>
          <w:szCs w:val="22"/>
        </w:rPr>
        <w:t xml:space="preserve"> </w:t>
      </w:r>
      <w:r w:rsidR="00090534" w:rsidRPr="005E7DB2">
        <w:rPr>
          <w:rFonts w:asciiTheme="majorHAnsi" w:hAnsiTheme="majorHAnsi" w:cstheme="majorHAnsi"/>
          <w:sz w:val="22"/>
          <w:szCs w:val="22"/>
        </w:rPr>
        <w:t>[dia]</w:t>
      </w:r>
      <w:r w:rsidR="00EA7386" w:rsidRPr="005E7DB2">
        <w:rPr>
          <w:rFonts w:asciiTheme="majorHAnsi" w:hAnsiTheme="majorHAnsi" w:cstheme="majorHAnsi"/>
          <w:sz w:val="22"/>
          <w:szCs w:val="22"/>
        </w:rPr>
        <w:t xml:space="preserve"> </w:t>
      </w:r>
      <w:r w:rsidR="00EA7386" w:rsidRPr="005E7DB2">
        <w:rPr>
          <w:rFonts w:asciiTheme="majorHAnsi" w:hAnsiTheme="majorHAnsi" w:cstheme="majorHAnsi"/>
          <w:color w:val="auto"/>
          <w:sz w:val="22"/>
          <w:szCs w:val="22"/>
        </w:rPr>
        <w:t>de</w:t>
      </w:r>
      <w:r w:rsidR="00EA7386" w:rsidRPr="005E7DB2">
        <w:rPr>
          <w:rFonts w:asciiTheme="majorHAnsi" w:hAnsiTheme="majorHAnsi" w:cstheme="majorHAnsi"/>
          <w:sz w:val="22"/>
          <w:szCs w:val="22"/>
        </w:rPr>
        <w:t xml:space="preserve"> </w:t>
      </w:r>
      <w:r w:rsidR="00090534" w:rsidRPr="005E7DB2">
        <w:rPr>
          <w:rFonts w:asciiTheme="majorHAnsi" w:hAnsiTheme="majorHAnsi" w:cstheme="majorHAnsi"/>
          <w:sz w:val="22"/>
          <w:szCs w:val="22"/>
        </w:rPr>
        <w:t xml:space="preserve">[mês] </w:t>
      </w:r>
      <w:r w:rsidR="00EA7386" w:rsidRPr="005E7DB2">
        <w:rPr>
          <w:rFonts w:asciiTheme="majorHAnsi" w:hAnsiTheme="majorHAnsi" w:cstheme="majorHAnsi"/>
          <w:color w:val="auto"/>
          <w:sz w:val="22"/>
          <w:szCs w:val="22"/>
        </w:rPr>
        <w:t>de</w:t>
      </w:r>
      <w:r w:rsidR="00EA7386" w:rsidRPr="005E7DB2">
        <w:rPr>
          <w:rFonts w:asciiTheme="majorHAnsi" w:hAnsiTheme="majorHAnsi" w:cstheme="majorHAnsi"/>
          <w:sz w:val="22"/>
          <w:szCs w:val="22"/>
        </w:rPr>
        <w:t xml:space="preserve"> </w:t>
      </w:r>
      <w:r w:rsidR="00090534" w:rsidRPr="005E7DB2">
        <w:rPr>
          <w:rFonts w:asciiTheme="majorHAnsi" w:hAnsiTheme="majorHAnsi" w:cstheme="majorHAnsi"/>
          <w:sz w:val="22"/>
          <w:szCs w:val="22"/>
        </w:rPr>
        <w:t>[ano]</w:t>
      </w:r>
      <w:r w:rsidR="00E64DAA" w:rsidRPr="005E7DB2">
        <w:rPr>
          <w:rFonts w:asciiTheme="majorHAnsi" w:hAnsiTheme="majorHAnsi" w:cstheme="majorHAnsi"/>
          <w:sz w:val="22"/>
          <w:szCs w:val="22"/>
        </w:rPr>
        <w:t>.</w:t>
      </w:r>
    </w:p>
    <w:p w14:paraId="21224883" w14:textId="77777777" w:rsidR="00045C2B" w:rsidRPr="005E7DB2" w:rsidRDefault="00045C2B" w:rsidP="00045C2B">
      <w:pPr>
        <w:pStyle w:val="Nivel2"/>
        <w:numPr>
          <w:ilvl w:val="0"/>
          <w:numId w:val="0"/>
        </w:numPr>
        <w:ind w:left="567"/>
        <w:jc w:val="right"/>
        <w:rPr>
          <w:rFonts w:asciiTheme="majorHAnsi" w:hAnsiTheme="majorHAnsi" w:cstheme="majorHAnsi"/>
          <w:sz w:val="22"/>
          <w:szCs w:val="22"/>
        </w:rPr>
      </w:pPr>
    </w:p>
    <w:tbl>
      <w:tblPr>
        <w:tblW w:w="5000" w:type="pct"/>
        <w:jc w:val="center"/>
        <w:tblLook w:val="04A0" w:firstRow="1" w:lastRow="0" w:firstColumn="1" w:lastColumn="0" w:noHBand="0" w:noVBand="1"/>
      </w:tblPr>
      <w:tblGrid>
        <w:gridCol w:w="4819"/>
        <w:gridCol w:w="4819"/>
      </w:tblGrid>
      <w:tr w:rsidR="00045C2B" w:rsidRPr="005E7DB2" w14:paraId="67709C43" w14:textId="77777777" w:rsidTr="00045C2B">
        <w:trPr>
          <w:jc w:val="center"/>
        </w:trPr>
        <w:tc>
          <w:tcPr>
            <w:tcW w:w="2500" w:type="pct"/>
            <w:vAlign w:val="center"/>
          </w:tcPr>
          <w:p w14:paraId="04A674A1" w14:textId="77777777" w:rsidR="00045C2B" w:rsidRPr="005E7DB2" w:rsidRDefault="00045C2B" w:rsidP="00045C2B">
            <w:pPr>
              <w:jc w:val="center"/>
              <w:rPr>
                <w:rFonts w:asciiTheme="majorHAnsi" w:eastAsia="Calibri" w:hAnsiTheme="majorHAnsi" w:cstheme="majorHAnsi"/>
                <w:b/>
                <w:color w:val="000000"/>
                <w:sz w:val="22"/>
                <w:szCs w:val="22"/>
              </w:rPr>
            </w:pPr>
            <w:bookmarkStart w:id="39" w:name="_Hlk134089496"/>
          </w:p>
          <w:p w14:paraId="00D5018F" w14:textId="77777777" w:rsidR="00045C2B" w:rsidRPr="005E7DB2" w:rsidRDefault="00045C2B" w:rsidP="00045C2B">
            <w:pPr>
              <w:jc w:val="center"/>
              <w:rPr>
                <w:rFonts w:asciiTheme="majorHAnsi" w:eastAsia="Calibri" w:hAnsiTheme="majorHAnsi" w:cstheme="majorHAnsi"/>
                <w:b/>
                <w:color w:val="000000"/>
                <w:sz w:val="22"/>
                <w:szCs w:val="22"/>
              </w:rPr>
            </w:pPr>
          </w:p>
          <w:p w14:paraId="06A97FDA" w14:textId="77777777" w:rsidR="00045C2B" w:rsidRPr="005E7DB2" w:rsidRDefault="00045C2B" w:rsidP="00045C2B">
            <w:pPr>
              <w:jc w:val="center"/>
              <w:rPr>
                <w:rFonts w:asciiTheme="majorHAnsi" w:eastAsia="Calibri" w:hAnsiTheme="majorHAnsi" w:cstheme="majorHAnsi"/>
                <w:b/>
                <w:color w:val="000000"/>
                <w:sz w:val="22"/>
                <w:szCs w:val="22"/>
              </w:rPr>
            </w:pPr>
          </w:p>
          <w:p w14:paraId="2F9A8AD1" w14:textId="77777777" w:rsidR="00045C2B" w:rsidRPr="005E7DB2" w:rsidRDefault="00045C2B" w:rsidP="00045C2B">
            <w:pPr>
              <w:jc w:val="center"/>
              <w:rPr>
                <w:rFonts w:asciiTheme="majorHAnsi" w:eastAsia="Calibri" w:hAnsiTheme="majorHAnsi" w:cstheme="majorHAnsi"/>
                <w:b/>
                <w:color w:val="000000"/>
                <w:sz w:val="22"/>
                <w:szCs w:val="22"/>
              </w:rPr>
            </w:pPr>
          </w:p>
          <w:p w14:paraId="56CC30E0" w14:textId="77777777" w:rsidR="00045C2B" w:rsidRPr="005E7DB2" w:rsidRDefault="00045C2B" w:rsidP="00045C2B">
            <w:pPr>
              <w:jc w:val="center"/>
              <w:rPr>
                <w:rFonts w:asciiTheme="majorHAnsi" w:eastAsia="Calibri" w:hAnsiTheme="majorHAnsi" w:cstheme="majorHAnsi"/>
                <w:b/>
                <w:color w:val="000000"/>
                <w:sz w:val="22"/>
                <w:szCs w:val="22"/>
              </w:rPr>
            </w:pPr>
          </w:p>
          <w:p w14:paraId="727BDDB9" w14:textId="77777777" w:rsidR="00045C2B" w:rsidRPr="005E7DB2" w:rsidRDefault="00045C2B" w:rsidP="00045C2B">
            <w:pPr>
              <w:jc w:val="center"/>
              <w:rPr>
                <w:rFonts w:asciiTheme="majorHAnsi" w:eastAsia="Calibri" w:hAnsiTheme="majorHAnsi" w:cstheme="majorHAnsi"/>
                <w:b/>
                <w:color w:val="000000"/>
                <w:sz w:val="22"/>
                <w:szCs w:val="22"/>
              </w:rPr>
            </w:pPr>
            <w:r w:rsidRPr="005E7DB2">
              <w:rPr>
                <w:rFonts w:asciiTheme="majorHAnsi" w:eastAsia="Calibri" w:hAnsiTheme="majorHAnsi" w:cstheme="majorHAnsi"/>
                <w:b/>
                <w:color w:val="000000"/>
                <w:sz w:val="22"/>
                <w:szCs w:val="22"/>
              </w:rPr>
              <w:t>Autarquia Municipal de Mobilidade,</w:t>
            </w:r>
          </w:p>
          <w:p w14:paraId="14F5EA5C" w14:textId="77777777" w:rsidR="00045C2B" w:rsidRPr="005E7DB2" w:rsidRDefault="00045C2B" w:rsidP="00045C2B">
            <w:pPr>
              <w:jc w:val="center"/>
              <w:rPr>
                <w:rFonts w:asciiTheme="majorHAnsi" w:eastAsia="Calibri" w:hAnsiTheme="majorHAnsi" w:cstheme="majorHAnsi"/>
                <w:b/>
                <w:color w:val="000000"/>
                <w:sz w:val="22"/>
                <w:szCs w:val="22"/>
              </w:rPr>
            </w:pPr>
            <w:r w:rsidRPr="005E7DB2">
              <w:rPr>
                <w:rFonts w:asciiTheme="majorHAnsi" w:eastAsia="Calibri" w:hAnsiTheme="majorHAnsi" w:cstheme="majorHAnsi"/>
                <w:b/>
                <w:color w:val="000000"/>
                <w:sz w:val="22"/>
                <w:szCs w:val="22"/>
              </w:rPr>
              <w:t>Trânsito e Cidadania – TRANSITAR</w:t>
            </w:r>
          </w:p>
          <w:p w14:paraId="392C917B" w14:textId="77777777" w:rsidR="00045C2B" w:rsidRPr="005E7DB2" w:rsidRDefault="00045C2B" w:rsidP="00045C2B">
            <w:pPr>
              <w:jc w:val="center"/>
              <w:rPr>
                <w:rFonts w:asciiTheme="majorHAnsi" w:eastAsia="Calibri" w:hAnsiTheme="majorHAnsi" w:cstheme="majorHAnsi"/>
                <w:b/>
                <w:sz w:val="22"/>
                <w:szCs w:val="22"/>
              </w:rPr>
            </w:pPr>
            <w:r w:rsidRPr="005E7DB2">
              <w:rPr>
                <w:rFonts w:asciiTheme="majorHAnsi" w:eastAsia="Calibri" w:hAnsiTheme="majorHAnsi" w:cstheme="majorHAnsi"/>
                <w:color w:val="000000"/>
                <w:sz w:val="22"/>
                <w:szCs w:val="22"/>
              </w:rPr>
              <w:t>Presidente</w:t>
            </w:r>
          </w:p>
        </w:tc>
        <w:tc>
          <w:tcPr>
            <w:tcW w:w="2500" w:type="pct"/>
            <w:vAlign w:val="center"/>
          </w:tcPr>
          <w:p w14:paraId="7DD5EF26" w14:textId="77777777" w:rsidR="00045C2B" w:rsidRPr="005E7DB2" w:rsidRDefault="00045C2B" w:rsidP="00045C2B">
            <w:pPr>
              <w:jc w:val="center"/>
              <w:rPr>
                <w:rFonts w:asciiTheme="majorHAnsi" w:eastAsia="Calibri" w:hAnsiTheme="majorHAnsi" w:cstheme="majorHAnsi"/>
                <w:sz w:val="22"/>
                <w:szCs w:val="22"/>
              </w:rPr>
            </w:pPr>
          </w:p>
          <w:p w14:paraId="13449259" w14:textId="77777777" w:rsidR="00045C2B" w:rsidRPr="005E7DB2" w:rsidRDefault="00045C2B" w:rsidP="00045C2B">
            <w:pPr>
              <w:jc w:val="center"/>
              <w:rPr>
                <w:rFonts w:asciiTheme="majorHAnsi" w:eastAsia="Calibri" w:hAnsiTheme="majorHAnsi" w:cstheme="majorHAnsi"/>
                <w:b/>
                <w:sz w:val="22"/>
                <w:szCs w:val="22"/>
              </w:rPr>
            </w:pPr>
          </w:p>
          <w:p w14:paraId="48AF1874" w14:textId="77777777" w:rsidR="00045C2B" w:rsidRPr="005E7DB2" w:rsidRDefault="00045C2B" w:rsidP="00045C2B">
            <w:pPr>
              <w:jc w:val="center"/>
              <w:rPr>
                <w:rFonts w:asciiTheme="majorHAnsi" w:eastAsia="Calibri" w:hAnsiTheme="majorHAnsi" w:cstheme="majorHAnsi"/>
                <w:b/>
                <w:sz w:val="22"/>
                <w:szCs w:val="22"/>
              </w:rPr>
            </w:pPr>
          </w:p>
          <w:p w14:paraId="0049F5DB" w14:textId="77777777" w:rsidR="00045C2B" w:rsidRPr="005E7DB2" w:rsidRDefault="00045C2B" w:rsidP="00045C2B">
            <w:pPr>
              <w:jc w:val="center"/>
              <w:rPr>
                <w:rFonts w:asciiTheme="majorHAnsi" w:eastAsia="Calibri" w:hAnsiTheme="majorHAnsi" w:cstheme="majorHAnsi"/>
                <w:b/>
                <w:sz w:val="22"/>
                <w:szCs w:val="22"/>
              </w:rPr>
            </w:pPr>
          </w:p>
          <w:p w14:paraId="306992A0" w14:textId="77777777" w:rsidR="00045C2B" w:rsidRPr="005E7DB2" w:rsidRDefault="00045C2B" w:rsidP="00045C2B">
            <w:pPr>
              <w:jc w:val="center"/>
              <w:rPr>
                <w:rFonts w:asciiTheme="majorHAnsi" w:eastAsia="Calibri" w:hAnsiTheme="majorHAnsi" w:cstheme="majorHAnsi"/>
                <w:b/>
                <w:sz w:val="22"/>
                <w:szCs w:val="22"/>
              </w:rPr>
            </w:pPr>
          </w:p>
          <w:p w14:paraId="5D2AC337" w14:textId="77777777" w:rsidR="00045C2B" w:rsidRPr="005E7DB2" w:rsidRDefault="00045C2B" w:rsidP="00045C2B">
            <w:pPr>
              <w:jc w:val="center"/>
              <w:rPr>
                <w:rFonts w:asciiTheme="majorHAnsi" w:eastAsia="Calibri" w:hAnsiTheme="majorHAnsi" w:cstheme="majorHAnsi"/>
                <w:sz w:val="22"/>
                <w:szCs w:val="22"/>
              </w:rPr>
            </w:pPr>
            <w:r w:rsidRPr="005E7DB2">
              <w:rPr>
                <w:rFonts w:asciiTheme="majorHAnsi" w:hAnsiTheme="majorHAnsi" w:cstheme="majorHAnsi"/>
                <w:b/>
                <w:sz w:val="22"/>
                <w:szCs w:val="22"/>
              </w:rPr>
              <w:t>Contratada</w:t>
            </w:r>
          </w:p>
          <w:p w14:paraId="4C8FFAF5" w14:textId="77777777" w:rsidR="00045C2B" w:rsidRPr="005E7DB2" w:rsidRDefault="00045C2B" w:rsidP="00045C2B">
            <w:pPr>
              <w:jc w:val="center"/>
              <w:rPr>
                <w:rFonts w:asciiTheme="majorHAnsi" w:eastAsia="Calibri" w:hAnsiTheme="majorHAnsi" w:cstheme="majorHAnsi"/>
                <w:sz w:val="22"/>
                <w:szCs w:val="22"/>
              </w:rPr>
            </w:pPr>
            <w:r w:rsidRPr="005E7DB2">
              <w:rPr>
                <w:rFonts w:asciiTheme="majorHAnsi" w:eastAsia="Calibri" w:hAnsiTheme="majorHAnsi" w:cstheme="majorHAnsi"/>
                <w:sz w:val="22"/>
                <w:szCs w:val="22"/>
              </w:rPr>
              <w:t>Rep. Legal</w:t>
            </w:r>
          </w:p>
          <w:p w14:paraId="2FF50FEC" w14:textId="66691C23" w:rsidR="00045C2B" w:rsidRPr="005E7DB2" w:rsidRDefault="00045C2B" w:rsidP="00045C2B">
            <w:pPr>
              <w:jc w:val="center"/>
              <w:rPr>
                <w:rFonts w:asciiTheme="majorHAnsi" w:eastAsia="Calibri" w:hAnsiTheme="majorHAnsi" w:cstheme="majorHAnsi"/>
                <w:sz w:val="22"/>
                <w:szCs w:val="22"/>
              </w:rPr>
            </w:pPr>
            <w:r w:rsidRPr="005E7DB2">
              <w:rPr>
                <w:rFonts w:asciiTheme="majorHAnsi" w:eastAsia="Calibri" w:hAnsiTheme="majorHAnsi" w:cstheme="majorHAnsi"/>
                <w:sz w:val="22"/>
                <w:szCs w:val="22"/>
              </w:rPr>
              <w:t>Cargo</w:t>
            </w:r>
          </w:p>
        </w:tc>
      </w:tr>
      <w:tr w:rsidR="00045C2B" w:rsidRPr="005E7DB2" w14:paraId="1C8BE7F7" w14:textId="77777777" w:rsidTr="00045C2B">
        <w:trPr>
          <w:jc w:val="center"/>
        </w:trPr>
        <w:tc>
          <w:tcPr>
            <w:tcW w:w="2500" w:type="pct"/>
            <w:vAlign w:val="center"/>
          </w:tcPr>
          <w:p w14:paraId="662793C6" w14:textId="77777777" w:rsidR="00045C2B" w:rsidRPr="005E7DB2" w:rsidRDefault="00045C2B" w:rsidP="00045C2B">
            <w:pPr>
              <w:spacing w:before="120"/>
              <w:ind w:right="-2"/>
              <w:jc w:val="center"/>
              <w:rPr>
                <w:rFonts w:asciiTheme="majorHAnsi" w:eastAsia="Calibri" w:hAnsiTheme="majorHAnsi" w:cstheme="majorHAnsi"/>
                <w:sz w:val="22"/>
                <w:szCs w:val="22"/>
              </w:rPr>
            </w:pPr>
          </w:p>
          <w:p w14:paraId="56AE009A" w14:textId="77777777" w:rsidR="00045C2B" w:rsidRPr="005E7DB2" w:rsidRDefault="00045C2B" w:rsidP="00045C2B">
            <w:pPr>
              <w:spacing w:before="120"/>
              <w:ind w:right="-2"/>
              <w:jc w:val="center"/>
              <w:rPr>
                <w:rFonts w:asciiTheme="majorHAnsi" w:eastAsia="Calibri" w:hAnsiTheme="majorHAnsi" w:cstheme="majorHAnsi"/>
                <w:sz w:val="22"/>
                <w:szCs w:val="22"/>
              </w:rPr>
            </w:pPr>
          </w:p>
          <w:p w14:paraId="7C725559" w14:textId="77777777" w:rsidR="00045C2B" w:rsidRPr="005E7DB2" w:rsidRDefault="00045C2B" w:rsidP="00045C2B">
            <w:pPr>
              <w:spacing w:before="120"/>
              <w:ind w:right="-2"/>
              <w:jc w:val="center"/>
              <w:rPr>
                <w:rFonts w:asciiTheme="majorHAnsi" w:eastAsia="Calibri" w:hAnsiTheme="majorHAnsi" w:cstheme="majorHAnsi"/>
                <w:sz w:val="22"/>
                <w:szCs w:val="22"/>
              </w:rPr>
            </w:pPr>
          </w:p>
          <w:p w14:paraId="091BBC7A" w14:textId="77777777" w:rsidR="00045C2B" w:rsidRPr="005E7DB2" w:rsidRDefault="00045C2B" w:rsidP="00045C2B">
            <w:pPr>
              <w:spacing w:before="120"/>
              <w:ind w:right="-2"/>
              <w:jc w:val="center"/>
              <w:rPr>
                <w:rFonts w:asciiTheme="majorHAnsi" w:eastAsia="Calibri" w:hAnsiTheme="majorHAnsi" w:cstheme="majorHAnsi"/>
                <w:sz w:val="22"/>
                <w:szCs w:val="22"/>
              </w:rPr>
            </w:pPr>
          </w:p>
          <w:p w14:paraId="175D002E" w14:textId="77777777" w:rsidR="00045C2B" w:rsidRPr="005E7DB2" w:rsidRDefault="00045C2B" w:rsidP="00045C2B">
            <w:pPr>
              <w:spacing w:before="120"/>
              <w:ind w:right="-2"/>
              <w:jc w:val="center"/>
              <w:rPr>
                <w:rFonts w:asciiTheme="majorHAnsi" w:eastAsia="Calibri" w:hAnsiTheme="majorHAnsi" w:cstheme="majorHAnsi"/>
                <w:sz w:val="22"/>
                <w:szCs w:val="22"/>
              </w:rPr>
            </w:pPr>
            <w:r w:rsidRPr="005E7DB2">
              <w:rPr>
                <w:rFonts w:asciiTheme="majorHAnsi" w:eastAsia="Calibri" w:hAnsiTheme="majorHAnsi" w:cstheme="majorHAnsi"/>
                <w:sz w:val="22"/>
                <w:szCs w:val="22"/>
              </w:rPr>
              <w:t>Testemunha 1:</w:t>
            </w:r>
          </w:p>
        </w:tc>
        <w:tc>
          <w:tcPr>
            <w:tcW w:w="2500" w:type="pct"/>
            <w:vAlign w:val="center"/>
          </w:tcPr>
          <w:p w14:paraId="65DC91BE" w14:textId="77777777" w:rsidR="00045C2B" w:rsidRPr="005E7DB2" w:rsidRDefault="00045C2B" w:rsidP="00045C2B">
            <w:pPr>
              <w:spacing w:before="120"/>
              <w:ind w:right="-2"/>
              <w:jc w:val="center"/>
              <w:rPr>
                <w:rFonts w:asciiTheme="majorHAnsi" w:eastAsia="Calibri" w:hAnsiTheme="majorHAnsi" w:cstheme="majorHAnsi"/>
                <w:sz w:val="22"/>
                <w:szCs w:val="22"/>
              </w:rPr>
            </w:pPr>
          </w:p>
          <w:p w14:paraId="368F575F" w14:textId="77777777" w:rsidR="00045C2B" w:rsidRPr="005E7DB2" w:rsidRDefault="00045C2B" w:rsidP="00045C2B">
            <w:pPr>
              <w:spacing w:before="120"/>
              <w:ind w:right="-2"/>
              <w:jc w:val="center"/>
              <w:rPr>
                <w:rFonts w:asciiTheme="majorHAnsi" w:eastAsia="Calibri" w:hAnsiTheme="majorHAnsi" w:cstheme="majorHAnsi"/>
                <w:sz w:val="22"/>
                <w:szCs w:val="22"/>
              </w:rPr>
            </w:pPr>
          </w:p>
          <w:p w14:paraId="6535FD83" w14:textId="77777777" w:rsidR="00045C2B" w:rsidRPr="005E7DB2" w:rsidRDefault="00045C2B" w:rsidP="00045C2B">
            <w:pPr>
              <w:spacing w:before="120"/>
              <w:ind w:right="-2"/>
              <w:jc w:val="center"/>
              <w:rPr>
                <w:rFonts w:asciiTheme="majorHAnsi" w:eastAsia="Calibri" w:hAnsiTheme="majorHAnsi" w:cstheme="majorHAnsi"/>
                <w:sz w:val="22"/>
                <w:szCs w:val="22"/>
              </w:rPr>
            </w:pPr>
          </w:p>
          <w:p w14:paraId="760FCE72" w14:textId="77777777" w:rsidR="00045C2B" w:rsidRPr="005E7DB2" w:rsidRDefault="00045C2B" w:rsidP="00045C2B">
            <w:pPr>
              <w:spacing w:before="120"/>
              <w:ind w:right="-2"/>
              <w:jc w:val="center"/>
              <w:rPr>
                <w:rFonts w:asciiTheme="majorHAnsi" w:eastAsia="Calibri" w:hAnsiTheme="majorHAnsi" w:cstheme="majorHAnsi"/>
                <w:sz w:val="22"/>
                <w:szCs w:val="22"/>
              </w:rPr>
            </w:pPr>
          </w:p>
          <w:p w14:paraId="59D0063B" w14:textId="77777777" w:rsidR="00045C2B" w:rsidRPr="005E7DB2" w:rsidRDefault="00045C2B" w:rsidP="00045C2B">
            <w:pPr>
              <w:spacing w:before="120"/>
              <w:ind w:right="-2"/>
              <w:jc w:val="center"/>
              <w:rPr>
                <w:rFonts w:asciiTheme="majorHAnsi" w:eastAsia="Calibri" w:hAnsiTheme="majorHAnsi" w:cstheme="majorHAnsi"/>
                <w:sz w:val="22"/>
                <w:szCs w:val="22"/>
              </w:rPr>
            </w:pPr>
            <w:r w:rsidRPr="005E7DB2">
              <w:rPr>
                <w:rFonts w:asciiTheme="majorHAnsi" w:eastAsia="Calibri" w:hAnsiTheme="majorHAnsi" w:cstheme="majorHAnsi"/>
                <w:sz w:val="22"/>
                <w:szCs w:val="22"/>
              </w:rPr>
              <w:t>Testemunha 2:</w:t>
            </w:r>
          </w:p>
        </w:tc>
      </w:tr>
      <w:bookmarkEnd w:id="39"/>
    </w:tbl>
    <w:p w14:paraId="4C5589BB" w14:textId="77777777" w:rsidR="00045C2B" w:rsidRPr="00EB2F13" w:rsidRDefault="00045C2B" w:rsidP="00045C2B">
      <w:pPr>
        <w:pStyle w:val="Nivel2"/>
        <w:numPr>
          <w:ilvl w:val="0"/>
          <w:numId w:val="0"/>
        </w:numPr>
        <w:ind w:left="567"/>
        <w:jc w:val="right"/>
        <w:rPr>
          <w:rFonts w:ascii="Calibri" w:hAnsi="Calibri" w:cs="Calibri"/>
          <w:color w:val="auto"/>
        </w:rPr>
      </w:pPr>
    </w:p>
    <w:sectPr w:rsidR="00045C2B" w:rsidRPr="00EB2F13" w:rsidSect="008233D2">
      <w:headerReference w:type="default" r:id="rId70"/>
      <w:footerReference w:type="default" r:id="rId71"/>
      <w:pgSz w:w="11906" w:h="16838" w:code="9"/>
      <w:pgMar w:top="1418" w:right="1134" w:bottom="1418" w:left="1134" w:header="680"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EC89DD4" w14:textId="77777777"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1" w:author="Autor" w:initials="A">
    <w:p w14:paraId="137B59CE" w14:textId="77777777"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Utilizar esta redação para contratos de escopo, cuja vigência se fundamenta no art. 105 da lei.</w:t>
      </w:r>
    </w:p>
  </w:comment>
  <w:comment w:id="2" w:author="Autor" w:initials="A">
    <w:p w14:paraId="53107720" w14:textId="77777777" w:rsidR="00163067" w:rsidRDefault="00163067" w:rsidP="00163067">
      <w:pPr>
        <w:pStyle w:val="Textodecomentrio"/>
      </w:pPr>
      <w:r>
        <w:rPr>
          <w:rStyle w:val="Refdecomentrio"/>
        </w:rPr>
        <w:annotationRef/>
      </w:r>
      <w:r>
        <w:rPr>
          <w:b/>
          <w:bCs/>
          <w:i/>
          <w:iCs/>
          <w:color w:val="000000"/>
        </w:rPr>
        <w:t xml:space="preserve">Nota Explicativa 1: </w:t>
      </w:r>
      <w:r>
        <w:rPr>
          <w:i/>
          <w:iCs/>
          <w:color w:val="000000"/>
        </w:rPr>
        <w:t>Indicar o prazo</w:t>
      </w:r>
      <w:r>
        <w:rPr>
          <w:b/>
          <w:bCs/>
          <w:i/>
          <w:iCs/>
          <w:color w:val="000000"/>
        </w:rPr>
        <w:t xml:space="preserve"> </w:t>
      </w:r>
      <w:r>
        <w:rPr>
          <w:i/>
          <w:iCs/>
          <w:color w:val="000000"/>
        </w:rPr>
        <w:t>inicial da contratação, que deverá ser de no máximo 5 (cinco) anos.</w:t>
      </w:r>
      <w:r>
        <w:rPr>
          <w:i/>
          <w:iCs/>
          <w:color w:val="000000"/>
        </w:rPr>
        <w:br/>
      </w:r>
      <w:r>
        <w:rPr>
          <w:b/>
          <w:bCs/>
          <w:i/>
          <w:iCs/>
          <w:color w:val="000000"/>
        </w:rPr>
        <w:t>Nota Explicativa 2:</w:t>
      </w:r>
      <w:r>
        <w:rPr>
          <w:i/>
          <w:iCs/>
          <w:color w:val="000000"/>
        </w:rPr>
        <w:t xml:space="preserve"> Utilizar esta redação para contratações de </w:t>
      </w:r>
      <w:r>
        <w:rPr>
          <w:b/>
          <w:bCs/>
          <w:i/>
          <w:iCs/>
          <w:color w:val="000000"/>
        </w:rPr>
        <w:t>fornecimentos contínuos</w:t>
      </w:r>
      <w:r>
        <w:rPr>
          <w:i/>
          <w:iCs/>
          <w:color w:val="000000"/>
        </w:rPr>
        <w:t>, conforme arts. 106 e 107 da Lei nº 14.133, de 2021, considerando a definição do art. 6º, XV do mesmo normativo.</w:t>
      </w:r>
    </w:p>
  </w:comment>
  <w:comment w:id="3" w:author="Autor" w:initials="A">
    <w:p w14:paraId="7750CF32" w14:textId="77777777" w:rsidR="007A192D" w:rsidRDefault="00862126" w:rsidP="00D31A54">
      <w:pPr>
        <w:pStyle w:val="Textodecomentrio"/>
      </w:pPr>
      <w:r>
        <w:rPr>
          <w:rStyle w:val="Refdecomentrio"/>
        </w:rPr>
        <w:annotationRef/>
      </w:r>
      <w:r w:rsidR="007A192D">
        <w:rPr>
          <w:b/>
          <w:bCs/>
          <w:i/>
          <w:iCs/>
          <w:color w:val="000000"/>
        </w:rPr>
        <w:t xml:space="preserve">Nota Explicativa 1: </w:t>
      </w:r>
      <w:r w:rsidR="007A192D">
        <w:rPr>
          <w:i/>
          <w:iCs/>
          <w:color w:val="000000"/>
        </w:rPr>
        <w:t xml:space="preserve">Utilizar esta redação para contratações de fornecimentos contínuos, que </w:t>
      </w:r>
      <w:r w:rsidR="007A192D">
        <w:rPr>
          <w:b/>
          <w:bCs/>
          <w:i/>
          <w:iCs/>
          <w:color w:val="000000"/>
        </w:rPr>
        <w:t>prevejam operação continuada de sistemas estruturantes de tecnologia da informação</w:t>
      </w:r>
      <w:r w:rsidR="007A192D">
        <w:rPr>
          <w:i/>
          <w:iCs/>
          <w:color w:val="000000"/>
        </w:rPr>
        <w:t>, conforme art. 114</w:t>
      </w:r>
      <w:r w:rsidR="007A192D">
        <w:rPr>
          <w:b/>
          <w:bCs/>
          <w:i/>
          <w:iCs/>
          <w:color w:val="000000"/>
        </w:rPr>
        <w:t xml:space="preserve"> </w:t>
      </w:r>
      <w:r w:rsidR="007A192D">
        <w:rPr>
          <w:i/>
          <w:iCs/>
          <w:color w:val="000000"/>
        </w:rPr>
        <w:t>da Lei nº 14.133, de 2021. O art. 2º, inciso XXXI, da Instrução Normativa SGD/ME n.º 94, de 23 de dezembro de 2022, define os sistemas estruturantes de tecnologia da informação como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5" w:author="Autor" w:initials="A">
    <w:p w14:paraId="56E430FF" w14:textId="0A3FA5AC"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4.2.2</w:t>
      </w:r>
    </w:p>
  </w:comment>
  <w:comment w:id="4" w:author="Autor" w:initials="A">
    <w:p w14:paraId="27243CAC" w14:textId="63139590"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6" w:author="Autor" w:initials="A">
    <w:p w14:paraId="454926AB" w14:textId="7BC4420C" w:rsidR="00163067" w:rsidRDefault="00163067" w:rsidP="00163067">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7" w:author="Autor" w:initials="A">
    <w:p w14:paraId="5C01D335" w14:textId="77777777" w:rsidR="00163067" w:rsidRDefault="00163067" w:rsidP="00163067">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8" w:author="Autor" w:initials="A">
    <w:p w14:paraId="7099F7D0" w14:textId="77777777" w:rsidR="00163067" w:rsidRDefault="00163067">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5DC4D322" w14:textId="77777777" w:rsidR="00163067" w:rsidRDefault="0016306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2E4A0D5" w14:textId="77777777" w:rsidR="00163067" w:rsidRDefault="00163067">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16CD5C2" w14:textId="77777777" w:rsidR="00163067" w:rsidRDefault="00163067" w:rsidP="0016306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0" w:author="Autor" w:initials="A">
    <w:p w14:paraId="4DB65EC6" w14:textId="77777777" w:rsidR="00CC1E6E" w:rsidRDefault="008256DF" w:rsidP="00036CD9">
      <w:pPr>
        <w:pStyle w:val="Textodecomentrio"/>
      </w:pPr>
      <w:r>
        <w:rPr>
          <w:rStyle w:val="Refdecomentrio"/>
        </w:rPr>
        <w:annotationRef/>
      </w:r>
      <w:r w:rsidR="00CC1E6E">
        <w:rPr>
          <w:b/>
          <w:bCs/>
          <w:i/>
          <w:iCs/>
          <w:color w:val="000000"/>
        </w:rPr>
        <w:t xml:space="preserve">Nota Explicativa: </w:t>
      </w:r>
      <w:r w:rsidR="00CC1E6E">
        <w:rPr>
          <w:i/>
          <w:iCs/>
          <w:color w:val="000000"/>
        </w:rPr>
        <w:t>Conforme art. 24 da IN SGD nº 94/2022, "nas contratações de serviços de T</w:t>
      </w:r>
      <w:r w:rsidR="00CC1E6E">
        <w:rPr>
          <w:b/>
          <w:bCs/>
          <w:i/>
          <w:iCs/>
          <w:color w:val="000000"/>
        </w:rPr>
        <w:t xml:space="preserve">ecnologia da Informação </w:t>
      </w:r>
      <w:r w:rsidR="00CC1E6E">
        <w:rPr>
          <w:i/>
          <w:iCs/>
          <w:color w:val="000000"/>
        </w:rPr>
        <w:t xml:space="preserve">em que haja previsão de reajuste de preços por aplicação de índice de correção monetária é obrigatória a adoção do Índice de Custos de Tecnologia da Informação - ICTI, mantido pela Fundação Instituto de Pesquisa Econômica Aplicada - IPEA." Assim, tratando-se de objeto diverso de serviços de Tecnologia da Informação, incide a regra geral do art. 25, § 7º, da Lei nº 14.133, </w:t>
      </w:r>
      <w:r w:rsidR="00CC1E6E">
        <w:rPr>
          <w:i/>
          <w:iCs/>
        </w:rPr>
        <w:t xml:space="preserve">de 2021: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 </w:t>
      </w:r>
    </w:p>
  </w:comment>
  <w:comment w:id="9" w:author="Autor" w:initials="A">
    <w:p w14:paraId="4DAA6049" w14:textId="77777777" w:rsidR="003015E9" w:rsidRDefault="00163067">
      <w:pPr>
        <w:pStyle w:val="Textodecomentrio"/>
      </w:pPr>
      <w:r>
        <w:rPr>
          <w:rStyle w:val="Refdecomentrio"/>
        </w:rPr>
        <w:annotationRef/>
      </w:r>
      <w:r w:rsidR="003015E9">
        <w:rPr>
          <w:b/>
          <w:bCs/>
          <w:i/>
          <w:iCs/>
          <w:color w:val="000000"/>
        </w:rPr>
        <w:t xml:space="preserve">Nota Explicativa 1 </w:t>
      </w:r>
      <w:r w:rsidR="003015E9">
        <w:rPr>
          <w:i/>
          <w:iCs/>
          <w:color w:val="000000"/>
        </w:rPr>
        <w:t>: Nos termos do art. 24 da Instrução Normativa SGD/ME nº 94, de 23 de dezembro de 2022, é obrigatória a adoção do  ICTI nas contratações de serviços de Tecnologia da Informação em que haja previsão de reajuste de preços por aplicação de índice de correção monetária.</w:t>
      </w:r>
    </w:p>
    <w:p w14:paraId="1C3CBC92" w14:textId="77777777" w:rsidR="003015E9" w:rsidRDefault="003015E9">
      <w:pPr>
        <w:pStyle w:val="Textodecomentrio"/>
      </w:pPr>
    </w:p>
    <w:p w14:paraId="71B0AE3A" w14:textId="77777777" w:rsidR="003015E9" w:rsidRDefault="003015E9" w:rsidP="005C617F">
      <w:pPr>
        <w:pStyle w:val="Textodecomentrio"/>
      </w:pPr>
      <w:r>
        <w:rPr>
          <w:b/>
          <w:bCs/>
          <w:i/>
          <w:iCs/>
          <w:color w:val="333333"/>
          <w:highlight w:val="yellow"/>
        </w:rPr>
        <w:t>Nota explicativa 2</w:t>
      </w:r>
      <w:r>
        <w:rPr>
          <w:i/>
          <w:iCs/>
          <w:color w:val="333333"/>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color w:val="333333"/>
          <w:highlight w:val="yellow"/>
        </w:rPr>
        <w:t xml:space="preserve"> sua concessão ex officio pela Administração deve ser a regra,</w:t>
      </w:r>
      <w:r>
        <w:rPr>
          <w:i/>
          <w:iCs/>
          <w:color w:val="333333"/>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color w:val="333333"/>
          <w:highlight w:val="yellow"/>
        </w:rPr>
        <w:t>desde que cumulativamente:</w:t>
      </w:r>
      <w:r>
        <w:rPr>
          <w:i/>
          <w:iCs/>
          <w:color w:val="333333"/>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color w:val="333333"/>
          <w:highlight w:val="yellow"/>
        </w:rPr>
        <w:t>motivação idônea</w:t>
      </w:r>
      <w:r>
        <w:rPr>
          <w:i/>
          <w:iCs/>
          <w:color w:val="333333"/>
          <w:highlight w:val="yellow"/>
        </w:rPr>
        <w:t xml:space="preserve"> nos autos do processo administrativo, promovendo as respectivas adequações na cláusula sétima da minuta de termo de contrato. </w:t>
      </w:r>
      <w:r>
        <w:rPr>
          <w:i/>
          <w:iCs/>
          <w:color w:val="000000"/>
        </w:rPr>
        <w:t xml:space="preserve"> </w:t>
      </w:r>
    </w:p>
  </w:comment>
  <w:comment w:id="11" w:author="Autor" w:initials="A">
    <w:p w14:paraId="7DF1D8FB" w14:textId="5EB6BE8A" w:rsidR="00163067" w:rsidRDefault="00163067" w:rsidP="00163067">
      <w:pPr>
        <w:pStyle w:val="Textodecomentrio"/>
      </w:pPr>
      <w:r>
        <w:rPr>
          <w:rStyle w:val="Refdecomentrio"/>
        </w:rPr>
        <w:annotationRef/>
      </w:r>
      <w:r>
        <w:rPr>
          <w:b/>
          <w:bCs/>
          <w:i/>
          <w:iCs/>
        </w:rPr>
        <w:t xml:space="preserve">Nota Explicativa: </w:t>
      </w:r>
      <w:r>
        <w:rPr>
          <w:i/>
          <w:iCs/>
        </w:rPr>
        <w:t>As obrigações do contratante constantes no termo de referência são as mínimas exigidas pelo art. 17, I, da Instrução Normativa SGD/ME nº 94, de 2022. A fim de evitarem-se repetições, adotou-se aqui uma solução remissiva, mantendo-se as demais obrigações previstas no modelo geral de compras.</w:t>
      </w:r>
    </w:p>
  </w:comment>
  <w:comment w:id="12" w:author="Autor" w:initials="A">
    <w:p w14:paraId="00D17D58" w14:textId="31C7EBE0"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3" w:author="Autor" w:initials="A">
    <w:p w14:paraId="16A6BC0B" w14:textId="748F8D11" w:rsidR="00163067" w:rsidRDefault="00163067" w:rsidP="00163067">
      <w:pPr>
        <w:pStyle w:val="Textodecomentrio"/>
      </w:pPr>
      <w:r>
        <w:rPr>
          <w:rStyle w:val="Refdecomentrio"/>
        </w:rPr>
        <w:annotationRef/>
      </w:r>
      <w:r>
        <w:rPr>
          <w:b/>
          <w:bCs/>
        </w:rPr>
        <w:t>Nota Explicativa:</w:t>
      </w:r>
      <w: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4" w:author="Autor" w:initials="A">
    <w:p w14:paraId="3017BD32" w14:textId="77777777"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A disposição do item 8.12 decorre do §4º, do art. 137, da Lei nº 14.133, de 2021.</w:t>
      </w:r>
    </w:p>
  </w:comment>
  <w:comment w:id="15" w:author="Autor" w:initials="A">
    <w:p w14:paraId="2E071B82" w14:textId="696BDA36"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6" w:author="Autor" w:initials="A">
    <w:p w14:paraId="4F85F0F5" w14:textId="77777777" w:rsidR="00163067" w:rsidRDefault="00163067" w:rsidP="00163067">
      <w:pPr>
        <w:pStyle w:val="Textodecomentrio"/>
      </w:pPr>
      <w:r>
        <w:rPr>
          <w:rStyle w:val="Refdecomentrio"/>
        </w:rPr>
        <w:annotationRef/>
      </w:r>
      <w:r>
        <w:rPr>
          <w:b/>
          <w:bCs/>
          <w:i/>
          <w:iCs/>
        </w:rPr>
        <w:t xml:space="preserve">Nota Explicativa: </w:t>
      </w:r>
      <w:r>
        <w:rPr>
          <w:i/>
          <w:iCs/>
        </w:rPr>
        <w:t>As obrigações do contratado constantes no termo de referência são as mínimas exigidas pelo art. 17, II, da Instrução Normativa SGD/ME nº 94, de 2022. A fim de evitarem-se repetições, adotou-se aqui uma solução remissiva, mantendo-se as demais obrigações previstas no modelo geral de compras.</w:t>
      </w:r>
    </w:p>
  </w:comment>
  <w:comment w:id="17" w:author="Autor" w:initials="A">
    <w:p w14:paraId="0E337874" w14:textId="44235C33" w:rsidR="00163067" w:rsidRDefault="00163067" w:rsidP="00163067">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19" w:author="Autor" w:initials="A">
    <w:p w14:paraId="39D399C2" w14:textId="77777777" w:rsidR="00163067" w:rsidRDefault="00163067">
      <w:pPr>
        <w:pStyle w:val="Textodecomentrio"/>
      </w:pPr>
      <w:r>
        <w:rPr>
          <w:rStyle w:val="Refdecomentrio"/>
        </w:rPr>
        <w:annotationRef/>
      </w:r>
      <w:r>
        <w:rPr>
          <w:b/>
          <w:bCs/>
          <w:i/>
          <w:iCs/>
          <w:color w:val="000000"/>
        </w:rPr>
        <w:t xml:space="preserve">Nota explicativa 1: </w:t>
      </w:r>
      <w:r>
        <w:rPr>
          <w:i/>
          <w:iCs/>
          <w:color w:val="000000"/>
        </w:rPr>
        <w:t>No caso de aquisição de bens com prestação de serviços acessória, recomenda-se avaliar a inclusão dos subitens 9.18 a 9.22.</w:t>
      </w:r>
    </w:p>
    <w:p w14:paraId="05BE86F0" w14:textId="77777777" w:rsidR="00163067" w:rsidRDefault="00163067">
      <w:pPr>
        <w:pStyle w:val="Textodecomentrio"/>
      </w:pPr>
      <w:r>
        <w:rPr>
          <w:b/>
          <w:bCs/>
          <w:i/>
          <w:iCs/>
          <w:color w:val="000000"/>
        </w:rPr>
        <w:t>Nota explicativa 2:</w:t>
      </w:r>
      <w:r>
        <w:rPr>
          <w:i/>
          <w:iCs/>
          <w:color w:val="000000"/>
        </w:rPr>
        <w:t xml:space="preserve"> As cláusulas 9.18 a 9.22 são meramente indicativas. Pode ser necessário que se suprimam algumas das obrigações ou se arrolem outras, conforme as peculiaridades do órgão e as especificações do objeto a ser executado.</w:t>
      </w:r>
    </w:p>
    <w:p w14:paraId="550BD0B4" w14:textId="77777777" w:rsidR="00163067" w:rsidRDefault="00163067" w:rsidP="00163067">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21" w:author="Autor" w:initials="A">
    <w:p w14:paraId="26C8A374" w14:textId="77777777" w:rsidR="00163067" w:rsidRDefault="00163067" w:rsidP="003546B6">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1"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7A33627E" w14:textId="77777777" w:rsidR="00163067" w:rsidRDefault="00163067" w:rsidP="003546B6">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2056754F" w14:textId="77777777" w:rsidR="00163067" w:rsidRDefault="00163067" w:rsidP="003546B6">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DF2327" w14:textId="77777777" w:rsidR="00163067" w:rsidRDefault="00163067" w:rsidP="003546B6">
      <w:pPr>
        <w:pStyle w:val="Textodecomentrio"/>
      </w:pPr>
      <w:r>
        <w:rPr>
          <w:i/>
          <w:iCs/>
          <w:color w:val="000000"/>
        </w:rPr>
        <w:t>O tema deve ser avaliado pela Administração com base nos riscos da contratação em relação aos dados pessoais eventualmente envolvidos.</w:t>
      </w:r>
    </w:p>
  </w:comment>
  <w:comment w:id="22" w:author="Autor" w:initials="A">
    <w:p w14:paraId="1E5465A3" w14:textId="7DBABCCF" w:rsidR="00163067" w:rsidRDefault="00163067" w:rsidP="003546B6">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3" w:author="Autor" w:initials="A">
    <w:p w14:paraId="26CBE938" w14:textId="77777777" w:rsidR="00163067" w:rsidRDefault="00163067" w:rsidP="003546B6">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4" w:author="Autor" w:initials="A">
    <w:p w14:paraId="77BEDC5C" w14:textId="77777777" w:rsidR="00163067" w:rsidRDefault="00163067" w:rsidP="003546B6">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7018BF83" w14:textId="77777777" w:rsidR="00163067" w:rsidRDefault="00163067" w:rsidP="003546B6">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25" w:author="Autor" w:initials="A">
    <w:p w14:paraId="28F20D91" w14:textId="77777777"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 xml:space="preserve">Incluir os subitens de 11.2 </w:t>
      </w:r>
      <w:r>
        <w:rPr>
          <w:b/>
          <w:bCs/>
          <w:i/>
          <w:iCs/>
          <w:color w:val="000000"/>
        </w:rPr>
        <w:t xml:space="preserve">OU </w:t>
      </w:r>
      <w:r>
        <w:rPr>
          <w:i/>
          <w:iCs/>
          <w:color w:val="000000"/>
        </w:rPr>
        <w:t>11.3 e 11.4 a 10.20.1 se o Termo de Referência contiver a cláusula de garantia de execução contratual.</w:t>
      </w:r>
    </w:p>
  </w:comment>
  <w:comment w:id="26" w:author="Autor" w:initials="A">
    <w:p w14:paraId="3E0840D0" w14:textId="1B945CFE" w:rsidR="00163067" w:rsidRDefault="00163067" w:rsidP="00163067">
      <w:pPr>
        <w:pStyle w:val="Textodecomentrio"/>
      </w:pPr>
      <w:r>
        <w:rPr>
          <w:rStyle w:val="Refdecomentrio"/>
        </w:rPr>
        <w:annotationRef/>
      </w:r>
      <w:r>
        <w:rPr>
          <w:b/>
          <w:bCs/>
          <w:i/>
          <w:iCs/>
          <w:color w:val="000000"/>
        </w:rPr>
        <w:t>Nota explicativa</w:t>
      </w:r>
      <w:r>
        <w:rPr>
          <w:i/>
          <w:iCs/>
          <w:color w:val="000000"/>
        </w:rPr>
        <w:t>: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comment>
  <w:comment w:id="27" w:author="Autor" w:initials="A">
    <w:p w14:paraId="7A804610" w14:textId="77777777" w:rsidR="00073F96" w:rsidRDefault="00163067">
      <w:pPr>
        <w:pStyle w:val="Textodecomentrio"/>
      </w:pPr>
      <w:r>
        <w:rPr>
          <w:rStyle w:val="Refdecomentrio"/>
        </w:rPr>
        <w:annotationRef/>
      </w:r>
      <w:r w:rsidR="00073F96">
        <w:rPr>
          <w:b/>
          <w:bCs/>
          <w:i/>
          <w:iCs/>
        </w:rPr>
        <w:t>Nota Explicativa 1:</w:t>
      </w:r>
      <w:r w:rsidR="00073F96">
        <w:t xml:space="preserve"> </w:t>
      </w:r>
      <w:r w:rsidR="00073F96">
        <w:rPr>
          <w:i/>
          <w:iCs/>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260CD704" w14:textId="77777777" w:rsidR="00073F96" w:rsidRDefault="00073F96">
      <w:pPr>
        <w:pStyle w:val="Textodecomentrio"/>
      </w:pPr>
      <w:r>
        <w:rPr>
          <w:b/>
          <w:bCs/>
          <w:i/>
          <w:iCs/>
        </w:rPr>
        <w:t>Nota explicativa 2:</w:t>
      </w:r>
      <w:r>
        <w:rPr>
          <w:i/>
          <w:iCs/>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55A16A07" w14:textId="77777777" w:rsidR="00073F96" w:rsidRDefault="00073F96">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2C6D6383" w14:textId="77777777" w:rsidR="00073F96" w:rsidRDefault="00073F96">
      <w:pPr>
        <w:pStyle w:val="Textodecomentrio"/>
      </w:pPr>
      <w:r>
        <w:rPr>
          <w:b/>
          <w:bCs/>
          <w:i/>
          <w:iCs/>
          <w:color w:val="000000"/>
        </w:rPr>
        <w:t>Nota Explicativa 4</w:t>
      </w:r>
      <w:r>
        <w:rPr>
          <w:i/>
          <w:iCs/>
          <w:color w:val="000000"/>
        </w:rPr>
        <w:t xml:space="preserve">: 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01B6D18F" w14:textId="77777777" w:rsidR="00073F96" w:rsidRDefault="00073F96" w:rsidP="006A0A70">
      <w:pPr>
        <w:pStyle w:val="Textodecomentrio"/>
      </w:pPr>
      <w:r>
        <w:rPr>
          <w:b/>
          <w:bCs/>
          <w:i/>
          <w:iCs/>
          <w:color w:val="000000"/>
        </w:rPr>
        <w:t>Nota explicativa 5</w:t>
      </w:r>
      <w:r>
        <w:rPr>
          <w:i/>
          <w:iCs/>
          <w:color w:val="000000"/>
        </w:rPr>
        <w:t xml:space="preserve">: Nos casos de contratos que impliquem a entrega de bens pela Administração, dos quais o contratado ficará depositário, deverá haver nos autos certificação do valor dos bens, e ser utilizada a opção dos itens </w:t>
      </w:r>
      <w:r>
        <w:rPr>
          <w:i/>
          <w:iCs/>
          <w:color w:val="000000"/>
          <w:highlight w:val="yellow"/>
        </w:rPr>
        <w:t>11.3 ou 11.5</w:t>
      </w:r>
    </w:p>
  </w:comment>
  <w:comment w:id="28" w:author="Autor" w:initials="A">
    <w:p w14:paraId="750BEE1B" w14:textId="77777777" w:rsidR="00073F96" w:rsidRDefault="001F3E39" w:rsidP="00B833EE">
      <w:pPr>
        <w:pStyle w:val="Textodecomentrio"/>
      </w:pPr>
      <w:r w:rsidRPr="00485F60">
        <w:rPr>
          <w:rStyle w:val="Refdecomentrio"/>
          <w:highlight w:val="yellow"/>
        </w:rPr>
        <w:annotationRef/>
      </w:r>
      <w:r w:rsidR="00073F96">
        <w:rPr>
          <w:b/>
          <w:bCs/>
          <w:i/>
          <w:iCs/>
        </w:rPr>
        <w:t xml:space="preserve">Nota Explicativa: </w:t>
      </w:r>
      <w:r w:rsidR="00073F96">
        <w:rPr>
          <w:i/>
          <w:iCs/>
        </w:rPr>
        <w:t>Caso o adjudicatário não opte pela oferta de seguro-garantia, poderá ofertar a fiança bancária, a caução em dinheiro ou em títulos da dívida pública antes ou depois da assinatura do termo de contrato. Na segunda hipótese, deverá ser feita a opção por um dos subitens a seguir (</w:t>
      </w:r>
      <w:r w:rsidR="00073F96">
        <w:rPr>
          <w:i/>
          <w:iCs/>
          <w:highlight w:val="yellow"/>
        </w:rPr>
        <w:t>11.4 ou 11.5)</w:t>
      </w:r>
    </w:p>
  </w:comment>
  <w:comment w:id="29" w:author="Autor" w:initials="A">
    <w:p w14:paraId="5E28F86D" w14:textId="6F4D9EA0" w:rsidR="00163067" w:rsidRDefault="00163067">
      <w:pPr>
        <w:pStyle w:val="Textodecomentrio"/>
      </w:pPr>
      <w:r>
        <w:rPr>
          <w:rStyle w:val="Refdecomentrio"/>
        </w:rPr>
        <w:annotationRef/>
      </w:r>
      <w:r>
        <w:rPr>
          <w:b/>
          <w:bCs/>
          <w:i/>
          <w:iCs/>
          <w:color w:val="000000"/>
        </w:rPr>
        <w:t>Nota explicativa:</w:t>
      </w:r>
      <w:r>
        <w:rPr>
          <w:i/>
          <w:iCs/>
          <w:color w:val="000000"/>
        </w:rPr>
        <w:t xml:space="preserve"> O art. 97, I, da Lei nº 14.133/21, somente prevê prazo de vigência “igual ou superior ao estabelecido no contrato principal” para a modalidade de seguro-garantia, o que se alinha à exceção prevista no art. 7º, caput, da Circular SUSEP n° 662, de 11 de abril de 2022,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670EFFD0" w14:textId="2F39CB87" w:rsidR="00163067" w:rsidRDefault="00163067" w:rsidP="00163067">
      <w:pPr>
        <w:pStyle w:val="Textodecomentrio"/>
      </w:pPr>
      <w:r>
        <w:rPr>
          <w:b/>
          <w:bCs/>
          <w:i/>
          <w:iCs/>
          <w:color w:val="000000"/>
        </w:rPr>
        <w:t>Nota Explicativa 2:</w:t>
      </w:r>
      <w:r>
        <w:rPr>
          <w:i/>
          <w:iCs/>
          <w:color w:val="000000"/>
        </w:rPr>
        <w:t xml:space="preserve"> Deverá a Administração, no item 1</w:t>
      </w:r>
      <w:r w:rsidR="001F3E39">
        <w:rPr>
          <w:i/>
          <w:iCs/>
          <w:color w:val="000000"/>
        </w:rPr>
        <w:t>1;6</w:t>
      </w:r>
      <w:r>
        <w:rPr>
          <w:i/>
          <w:iCs/>
          <w:color w:val="000000"/>
        </w:rPr>
        <w:t>, indicar se a garantia terá prazo de vigência igual ou superior à do contrato administrativo, estabelecendo, apenas na última hipótese, a vigência específica da apólice.</w:t>
      </w:r>
    </w:p>
  </w:comment>
  <w:comment w:id="32" w:author="Autor" w:initials="A">
    <w:p w14:paraId="774D89D6" w14:textId="5D23AC4D"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Disposição decorrente do art. 1º, IV, do Decreto-Lei nº 1.737, de 1979.</w:t>
      </w:r>
    </w:p>
  </w:comment>
  <w:comment w:id="35" w:author="Autor" w:initials="A">
    <w:p w14:paraId="03B5F13C" w14:textId="77777777" w:rsidR="00A02E61" w:rsidRDefault="00A02E61" w:rsidP="00A02E61">
      <w:pPr>
        <w:pStyle w:val="Textodecomentrio"/>
      </w:pPr>
      <w:r>
        <w:rPr>
          <w:rStyle w:val="Refdecomentrio"/>
        </w:rPr>
        <w:annotationRef/>
      </w:r>
      <w:r>
        <w:rPr>
          <w:b/>
          <w:bCs/>
          <w:i/>
          <w:iCs/>
          <w:color w:val="000000"/>
        </w:rPr>
        <w:t>Nota Explicativa :</w:t>
      </w:r>
      <w:r>
        <w:rPr>
          <w:i/>
          <w:iCs/>
          <w:color w:val="000000"/>
        </w:rPr>
        <w:t xml:space="preserve"> A </w:t>
      </w:r>
      <w:hyperlink r:id="rId2"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37" w:author="Autor" w:initials="A">
    <w:p w14:paraId="5BB62B73" w14:textId="29ECB735"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O art. 106, II, da Lei nº 14.133/21 prevê para contratações de fornecimentos continuados que a “a Administração deverá atestar, no início da contratação e de cada exercício, a existência de créditos orçamentários vinculados à contratação e a vantagem em sua manutenção”.</w:t>
      </w:r>
    </w:p>
  </w:comment>
  <w:comment w:id="38" w:author="Autor" w:initials="A">
    <w:p w14:paraId="329D0842" w14:textId="77777777" w:rsidR="00163067" w:rsidRDefault="00163067">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4D52ABCF" w14:textId="77777777" w:rsidR="00163067" w:rsidRDefault="00163067">
      <w:pPr>
        <w:pStyle w:val="Textodecomentrio"/>
      </w:pPr>
      <w:r>
        <w:rPr>
          <w:i/>
          <w:iCs/>
          <w:color w:val="000000"/>
        </w:rPr>
        <w:t xml:space="preserve">(cf. Boletim de Jurisprudência n.º 244, sessões 6 e 7 de novembro de 2018). Consta do referido Acórdão, nesse sentido, que: </w:t>
      </w:r>
    </w:p>
    <w:p w14:paraId="287ABF6D" w14:textId="77777777" w:rsidR="00163067" w:rsidRDefault="00163067" w:rsidP="00163067">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C89DD4" w15:done="0"/>
  <w15:commentEx w15:paraId="137B59CE" w15:done="0"/>
  <w15:commentEx w15:paraId="53107720" w15:done="0"/>
  <w15:commentEx w15:paraId="7750CF32" w15:done="0"/>
  <w15:commentEx w15:paraId="56E430FF" w15:done="0"/>
  <w15:commentEx w15:paraId="27243CAC" w15:done="0"/>
  <w15:commentEx w15:paraId="454926AB" w15:done="0"/>
  <w15:commentEx w15:paraId="5C01D335" w15:done="0"/>
  <w15:commentEx w15:paraId="416CD5C2" w15:done="0"/>
  <w15:commentEx w15:paraId="4DB65EC6" w15:done="0"/>
  <w15:commentEx w15:paraId="71B0AE3A" w15:done="0"/>
  <w15:commentEx w15:paraId="7DF1D8FB" w15:done="0"/>
  <w15:commentEx w15:paraId="00D17D58" w15:done="0"/>
  <w15:commentEx w15:paraId="16A6BC0B" w15:done="0"/>
  <w15:commentEx w15:paraId="3017BD32" w15:done="0"/>
  <w15:commentEx w15:paraId="2E071B82" w15:done="0"/>
  <w15:commentEx w15:paraId="4F85F0F5" w15:done="0"/>
  <w15:commentEx w15:paraId="0E337874" w15:done="0"/>
  <w15:commentEx w15:paraId="550BD0B4" w15:done="0"/>
  <w15:commentEx w15:paraId="2FDF2327" w15:done="0"/>
  <w15:commentEx w15:paraId="1E5465A3" w15:done="0"/>
  <w15:commentEx w15:paraId="26CBE938" w15:done="0"/>
  <w15:commentEx w15:paraId="7018BF83" w15:done="0"/>
  <w15:commentEx w15:paraId="28F20D91" w15:done="0"/>
  <w15:commentEx w15:paraId="3E0840D0" w15:done="0"/>
  <w15:commentEx w15:paraId="01B6D18F" w15:done="0"/>
  <w15:commentEx w15:paraId="750BEE1B" w15:done="0"/>
  <w15:commentEx w15:paraId="670EFFD0" w15:done="0"/>
  <w15:commentEx w15:paraId="774D89D6" w15:done="0"/>
  <w15:commentEx w15:paraId="03B5F13C" w15:done="0"/>
  <w15:commentEx w15:paraId="5BB62B73" w15:done="0"/>
  <w15:commentEx w15:paraId="287AB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C89DD4" w16cid:durableId="274AD34E"/>
  <w16cid:commentId w16cid:paraId="137B59CE" w16cid:durableId="274AD378"/>
  <w16cid:commentId w16cid:paraId="53107720" w16cid:durableId="274AD3FC"/>
  <w16cid:commentId w16cid:paraId="7750CF32" w16cid:durableId="27B52D13"/>
  <w16cid:commentId w16cid:paraId="56E430FF" w16cid:durableId="274AD4D9"/>
  <w16cid:commentId w16cid:paraId="27243CAC" w16cid:durableId="274AD9D7"/>
  <w16cid:commentId w16cid:paraId="454926AB" w16cid:durableId="274AD503"/>
  <w16cid:commentId w16cid:paraId="5C01D335" w16cid:durableId="274AD523"/>
  <w16cid:commentId w16cid:paraId="416CD5C2" w16cid:durableId="274AD80E"/>
  <w16cid:commentId w16cid:paraId="4DB65EC6" w16cid:durableId="27C37D83"/>
  <w16cid:commentId w16cid:paraId="71B0AE3A" w16cid:durableId="274AD9A8"/>
  <w16cid:commentId w16cid:paraId="7DF1D8FB" w16cid:durableId="27B531D1"/>
  <w16cid:commentId w16cid:paraId="00D17D58" w16cid:durableId="274ADA08"/>
  <w16cid:commentId w16cid:paraId="16A6BC0B" w16cid:durableId="274ADA81"/>
  <w16cid:commentId w16cid:paraId="3017BD32" w16cid:durableId="274ADAAD"/>
  <w16cid:commentId w16cid:paraId="2E071B82" w16cid:durableId="274ADAF4"/>
  <w16cid:commentId w16cid:paraId="4F85F0F5" w16cid:durableId="27B531FB"/>
  <w16cid:commentId w16cid:paraId="0E337874" w16cid:durableId="274ADB38"/>
  <w16cid:commentId w16cid:paraId="550BD0B4" w16cid:durableId="274ADBC2"/>
  <w16cid:commentId w16cid:paraId="2FDF2327" w16cid:durableId="274C4090"/>
  <w16cid:commentId w16cid:paraId="1E5465A3" w16cid:durableId="274C423A"/>
  <w16cid:commentId w16cid:paraId="26CBE938" w16cid:durableId="274C4221"/>
  <w16cid:commentId w16cid:paraId="7018BF83" w16cid:durableId="274C473C"/>
  <w16cid:commentId w16cid:paraId="28F20D91" w16cid:durableId="274B07CB"/>
  <w16cid:commentId w16cid:paraId="3E0840D0" w16cid:durableId="274B0544"/>
  <w16cid:commentId w16cid:paraId="01B6D18F" w16cid:durableId="274B05CC"/>
  <w16cid:commentId w16cid:paraId="750BEE1B" w16cid:durableId="3B8781FB"/>
  <w16cid:commentId w16cid:paraId="670EFFD0" w16cid:durableId="274B0672"/>
  <w16cid:commentId w16cid:paraId="774D89D6" w16cid:durableId="274B06EA"/>
  <w16cid:commentId w16cid:paraId="03B5F13C" w16cid:durableId="0A0A9381"/>
  <w16cid:commentId w16cid:paraId="5BB62B73" w16cid:durableId="274B0ABA"/>
  <w16cid:commentId w16cid:paraId="287ABF6D" w16cid:durableId="274B0B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5CD2" w14:textId="77777777" w:rsidR="005D52CF" w:rsidRDefault="005D52CF">
      <w:r>
        <w:separator/>
      </w:r>
    </w:p>
  </w:endnote>
  <w:endnote w:type="continuationSeparator" w:id="0">
    <w:p w14:paraId="6B0979D3" w14:textId="77777777" w:rsidR="005D52CF" w:rsidRDefault="005D52CF">
      <w:r>
        <w:continuationSeparator/>
      </w:r>
    </w:p>
  </w:endnote>
  <w:endnote w:type="continuationNotice" w:id="1">
    <w:p w14:paraId="664090E6" w14:textId="77777777" w:rsidR="005D52CF" w:rsidRDefault="005D5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163067" w:rsidRPr="007B5385" w:rsidRDefault="00163067"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6561CB08" w:rsidR="00163067" w:rsidRPr="00821C09" w:rsidRDefault="00163067" w:rsidP="008233D2">
        <w:pPr>
          <w:pStyle w:val="Rodap"/>
          <w:tabs>
            <w:tab w:val="clear" w:pos="8504"/>
          </w:tabs>
          <w:jc w:val="right"/>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241DD3">
          <w:rPr>
            <w:rFonts w:ascii="Arial" w:hAnsi="Arial" w:cs="Arial"/>
            <w:noProof/>
            <w:color w:val="595959" w:themeColor="text1" w:themeTint="A6"/>
            <w:sz w:val="18"/>
            <w:szCs w:val="18"/>
          </w:rPr>
          <w:t>1</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241DD3">
          <w:rPr>
            <w:rFonts w:ascii="Arial" w:hAnsi="Arial" w:cs="Arial"/>
            <w:noProof/>
            <w:color w:val="595959" w:themeColor="text1" w:themeTint="A6"/>
            <w:sz w:val="18"/>
            <w:szCs w:val="18"/>
          </w:rPr>
          <w:t>1</w:t>
        </w:r>
        <w:r w:rsidRPr="00821C09">
          <w:rPr>
            <w:rFonts w:ascii="Arial" w:hAnsi="Arial" w:cs="Arial"/>
            <w:color w:val="595959" w:themeColor="text1" w:themeTint="A6"/>
            <w:sz w:val="18"/>
            <w:szCs w:val="18"/>
          </w:rPr>
          <w:fldChar w:fldCharType="end"/>
        </w:r>
      </w:p>
      <w:p w14:paraId="7231549D" w14:textId="245DD040" w:rsidR="00163067" w:rsidRPr="00821C09" w:rsidRDefault="00163067" w:rsidP="00E162B5">
        <w:pPr>
          <w:pStyle w:val="Rodap"/>
          <w:rPr>
            <w:rFonts w:ascii="Arial" w:hAnsi="Arial" w:cs="Arial"/>
            <w:color w:val="0F243E" w:themeColor="text2" w:themeShade="80"/>
            <w:sz w:val="14"/>
            <w:szCs w:val="14"/>
          </w:rPr>
        </w:pPr>
        <w:r w:rsidRPr="00821C09">
          <w:rPr>
            <w:rFonts w:ascii="Arial" w:hAnsi="Arial" w:cs="Arial"/>
            <w:sz w:val="14"/>
            <w:szCs w:val="14"/>
          </w:rPr>
          <w:t xml:space="preserve">Termo de contrato </w:t>
        </w:r>
        <w:r w:rsidR="00707179">
          <w:rPr>
            <w:rFonts w:ascii="Arial" w:hAnsi="Arial" w:cs="Arial"/>
            <w:sz w:val="14"/>
            <w:szCs w:val="14"/>
          </w:rPr>
          <w:t>m</w:t>
        </w:r>
        <w:r w:rsidRPr="00821C09">
          <w:rPr>
            <w:rFonts w:ascii="Arial" w:hAnsi="Arial" w:cs="Arial"/>
            <w:sz w:val="14"/>
            <w:szCs w:val="14"/>
          </w:rPr>
          <w:t>odelo para Pregão Eletrônico</w:t>
        </w:r>
        <w:r>
          <w:rPr>
            <w:rFonts w:ascii="Arial" w:hAnsi="Arial" w:cs="Arial"/>
            <w:sz w:val="14"/>
            <w:szCs w:val="14"/>
          </w:rPr>
          <w:t xml:space="preserve"> para </w:t>
        </w:r>
        <w:r w:rsidR="00707179">
          <w:rPr>
            <w:rFonts w:ascii="Arial" w:hAnsi="Arial" w:cs="Arial"/>
            <w:sz w:val="14"/>
            <w:szCs w:val="14"/>
          </w:rPr>
          <w:t xml:space="preserve">aquisições </w:t>
        </w:r>
        <w:r>
          <w:rPr>
            <w:rFonts w:ascii="Arial" w:hAnsi="Arial" w:cs="Arial"/>
            <w:sz w:val="14"/>
            <w:szCs w:val="14"/>
          </w:rPr>
          <w:t>de Tecnologia da Informação e Comunicação</w:t>
        </w:r>
        <w:r w:rsidR="008233D2">
          <w:rPr>
            <w:rFonts w:ascii="Arial" w:hAnsi="Arial" w:cs="Arial"/>
            <w:sz w:val="14"/>
            <w:szCs w:val="14"/>
          </w:rPr>
          <w:t>,</w:t>
        </w:r>
        <w:r w:rsidRPr="00821C09">
          <w:rPr>
            <w:rFonts w:ascii="Arial" w:hAnsi="Arial" w:cs="Arial"/>
            <w:sz w:val="14"/>
            <w:szCs w:val="14"/>
          </w:rPr>
          <w:tab/>
        </w:r>
        <w:r w:rsidRPr="00821C09">
          <w:rPr>
            <w:rFonts w:ascii="Arial" w:hAnsi="Arial" w:cs="Arial"/>
            <w:sz w:val="14"/>
            <w:szCs w:val="14"/>
          </w:rPr>
          <w:tab/>
        </w:r>
      </w:p>
      <w:p w14:paraId="239342FA" w14:textId="207AA929" w:rsidR="00163067" w:rsidRPr="00821C09" w:rsidRDefault="007A23CC" w:rsidP="00EF4A41">
        <w:pPr>
          <w:pStyle w:val="Rodap"/>
          <w:rPr>
            <w:rFonts w:ascii="Arial" w:hAnsi="Arial" w:cs="Arial"/>
            <w:sz w:val="14"/>
            <w:szCs w:val="14"/>
          </w:rPr>
        </w:pPr>
        <w:r>
          <w:rPr>
            <w:rFonts w:ascii="Arial" w:hAnsi="Arial" w:cs="Arial"/>
            <w:sz w:val="14"/>
            <w:szCs w:val="14"/>
          </w:rPr>
          <w:t>Aprovado</w:t>
        </w:r>
        <w:r w:rsidR="00163067">
          <w:rPr>
            <w:rFonts w:ascii="Arial" w:hAnsi="Arial" w:cs="Arial"/>
            <w:sz w:val="14"/>
            <w:szCs w:val="14"/>
          </w:rPr>
          <w:t xml:space="preserve"> </w:t>
        </w:r>
        <w:r w:rsidR="00163067" w:rsidRPr="00821C09">
          <w:rPr>
            <w:rFonts w:ascii="Arial" w:hAnsi="Arial" w:cs="Arial"/>
            <w:sz w:val="14"/>
            <w:szCs w:val="14"/>
          </w:rPr>
          <w:t>pel</w:t>
        </w:r>
        <w:r w:rsidR="008233D2">
          <w:rPr>
            <w:rFonts w:ascii="Arial" w:hAnsi="Arial" w:cs="Arial"/>
            <w:sz w:val="14"/>
            <w:szCs w:val="14"/>
          </w:rPr>
          <w:t>o</w:t>
        </w:r>
        <w:r w:rsidR="00163067" w:rsidRPr="00821C09">
          <w:rPr>
            <w:rFonts w:ascii="Arial" w:hAnsi="Arial" w:cs="Arial"/>
            <w:sz w:val="14"/>
            <w:szCs w:val="14"/>
          </w:rPr>
          <w:t xml:space="preserve"> </w:t>
        </w:r>
        <w:r w:rsidR="008233D2">
          <w:rPr>
            <w:rFonts w:ascii="Arial" w:hAnsi="Arial" w:cs="Arial"/>
            <w:sz w:val="14"/>
            <w:szCs w:val="14"/>
          </w:rPr>
          <w:t>Departamento Jurídico da TRANSITAR</w:t>
        </w:r>
        <w:r w:rsidR="00163067" w:rsidRPr="00821C09">
          <w:rPr>
            <w:rFonts w:ascii="Arial" w:hAnsi="Arial" w:cs="Arial"/>
            <w:sz w:val="14"/>
            <w:szCs w:val="14"/>
          </w:rPr>
          <w:t>.</w:t>
        </w:r>
        <w:r w:rsidR="008233D2">
          <w:rPr>
            <w:rFonts w:ascii="Arial" w:hAnsi="Arial" w:cs="Arial"/>
            <w:sz w:val="14"/>
            <w:szCs w:val="14"/>
          </w:rPr>
          <w:t xml:space="preserve"> (</w:t>
        </w:r>
        <w:r w:rsidR="00707179">
          <w:rPr>
            <w:rFonts w:ascii="Arial" w:hAnsi="Arial" w:cs="Arial"/>
            <w:sz w:val="14"/>
            <w:szCs w:val="14"/>
          </w:rPr>
          <w:t>julho</w:t>
        </w:r>
        <w:r w:rsidR="008233D2">
          <w:rPr>
            <w:rFonts w:ascii="Arial" w:hAnsi="Arial" w:cs="Arial"/>
            <w:sz w:val="14"/>
            <w:szCs w:val="14"/>
          </w:rPr>
          <w:t>/2025)</w:t>
        </w:r>
      </w:p>
    </w:sdtContent>
  </w:sdt>
  <w:p w14:paraId="7E6308F2" w14:textId="73E1414E" w:rsidR="00163067" w:rsidRPr="00842420" w:rsidRDefault="00163067"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54C3" w14:textId="77777777" w:rsidR="005D52CF" w:rsidRDefault="005D52CF">
      <w:r>
        <w:separator/>
      </w:r>
    </w:p>
  </w:footnote>
  <w:footnote w:type="continuationSeparator" w:id="0">
    <w:p w14:paraId="158EE673" w14:textId="77777777" w:rsidR="005D52CF" w:rsidRDefault="005D52CF">
      <w:r>
        <w:continuationSeparator/>
      </w:r>
    </w:p>
  </w:footnote>
  <w:footnote w:type="continuationNotice" w:id="1">
    <w:p w14:paraId="707BF53C" w14:textId="77777777" w:rsidR="005D52CF" w:rsidRDefault="005D5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A6B7" w14:textId="234FCAA9" w:rsidR="00096B5A" w:rsidRDefault="00096B5A" w:rsidP="00096B5A">
    <w:pPr>
      <w:pStyle w:val="Cabealho"/>
      <w:ind w:left="1701"/>
      <w:jc w:val="center"/>
      <w:rPr>
        <w:rFonts w:ascii="Calibri" w:hAnsi="Calibri" w:cs="Calibri"/>
        <w:b/>
      </w:rPr>
    </w:pPr>
    <w:r>
      <w:rPr>
        <w:noProof/>
      </w:rPr>
      <w:drawing>
        <wp:anchor distT="0" distB="0" distL="114300" distR="114300" simplePos="0" relativeHeight="251659264" behindDoc="1" locked="0" layoutInCell="1" allowOverlap="1" wp14:anchorId="471E6C04" wp14:editId="3B217736">
          <wp:simplePos x="0" y="0"/>
          <wp:positionH relativeFrom="margin">
            <wp:align>left</wp:align>
          </wp:positionH>
          <wp:positionV relativeFrom="paragraph">
            <wp:posOffset>-219710</wp:posOffset>
          </wp:positionV>
          <wp:extent cx="1360805" cy="924560"/>
          <wp:effectExtent l="0" t="0" r="0" b="8890"/>
          <wp:wrapNone/>
          <wp:docPr id="25" name="Imagem 25"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5" descr="Logotipo, nome da empres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0C4">
      <w:rPr>
        <w:rFonts w:ascii="Calibri" w:hAnsi="Calibri" w:cs="Calibri"/>
        <w:b/>
      </w:rPr>
      <w:t>AUTARQUIA MUNICIPAL DE MOBILIDADE, TRÂNSITO E CIDADANIA</w:t>
    </w:r>
  </w:p>
  <w:p w14:paraId="362D3DD9" w14:textId="77777777" w:rsidR="00096B5A" w:rsidRDefault="00096B5A" w:rsidP="00096B5A">
    <w:pPr>
      <w:pStyle w:val="Cabealho"/>
      <w:ind w:left="1701"/>
      <w:jc w:val="center"/>
      <w:rPr>
        <w:rFonts w:ascii="Calibri" w:hAnsi="Calibri" w:cs="Calibri"/>
        <w:b/>
        <w:szCs w:val="28"/>
      </w:rPr>
    </w:pPr>
    <w:r w:rsidRPr="00B27C91">
      <w:rPr>
        <w:rFonts w:ascii="Calibri" w:hAnsi="Calibri" w:cs="Calibri"/>
        <w:b/>
        <w:szCs w:val="28"/>
      </w:rPr>
      <w:t>Departamento de Administrativo e Financeiro</w:t>
    </w:r>
  </w:p>
  <w:p w14:paraId="4F94E494" w14:textId="5D9B9EF0" w:rsidR="00096B5A" w:rsidRDefault="00096B5A" w:rsidP="00096B5A">
    <w:pPr>
      <w:pStyle w:val="Cabealho"/>
      <w:ind w:left="1701"/>
      <w:jc w:val="center"/>
      <w:rPr>
        <w:rFonts w:ascii="Calibri" w:hAnsi="Calibri" w:cs="Calibri"/>
        <w:b/>
        <w:szCs w:val="28"/>
      </w:rPr>
    </w:pPr>
    <w:r w:rsidRPr="00B27C91">
      <w:rPr>
        <w:rFonts w:ascii="Calibri" w:hAnsi="Calibri" w:cs="Calibri"/>
        <w:b/>
        <w:szCs w:val="28"/>
      </w:rPr>
      <w:t>Setor de Gestão Administrativa</w:t>
    </w:r>
  </w:p>
  <w:p w14:paraId="78B4EF61" w14:textId="3102B6A4" w:rsidR="00163067" w:rsidRPr="00096B5A" w:rsidRDefault="00163067" w:rsidP="00096B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C100D"/>
    <w:multiLevelType w:val="multilevel"/>
    <w:tmpl w:val="68C4826E"/>
    <w:lvl w:ilvl="0">
      <w:start w:val="1"/>
      <w:numFmt w:val="decimal"/>
      <w:pStyle w:val="Nivel01"/>
      <w:lvlText w:val="%1."/>
      <w:lvlJc w:val="left"/>
      <w:pPr>
        <w:ind w:left="360" w:hanging="360"/>
      </w:pPr>
      <w:rPr>
        <w:b/>
        <w:color w:val="auto"/>
      </w:rPr>
    </w:lvl>
    <w:lvl w:ilvl="1">
      <w:start w:val="1"/>
      <w:numFmt w:val="decimal"/>
      <w:pStyle w:val="Nivel2"/>
      <w:lvlText w:val="%1.%2."/>
      <w:lvlJc w:val="left"/>
      <w:pPr>
        <w:ind w:left="999" w:hanging="432"/>
      </w:pPr>
      <w:rPr>
        <w:b w:val="0"/>
        <w:i w:val="0"/>
        <w:strike w:val="0"/>
        <w:color w:val="auto"/>
        <w:sz w:val="22"/>
        <w:szCs w:val="22"/>
        <w:u w:val="none"/>
      </w:rPr>
    </w:lvl>
    <w:lvl w:ilvl="2">
      <w:start w:val="1"/>
      <w:numFmt w:val="decimal"/>
      <w:pStyle w:val="Nivel3"/>
      <w:lvlText w:val="%1.%2.%3."/>
      <w:lvlJc w:val="left"/>
      <w:pPr>
        <w:ind w:left="759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B33C31"/>
    <w:multiLevelType w:val="multilevel"/>
    <w:tmpl w:val="E6BE8E1E"/>
    <w:lvl w:ilvl="0">
      <w:start w:val="9"/>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FC4B1B"/>
    <w:multiLevelType w:val="multilevel"/>
    <w:tmpl w:val="7EA64EF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608275741">
    <w:abstractNumId w:val="7"/>
  </w:num>
  <w:num w:numId="2" w16cid:durableId="644356127">
    <w:abstractNumId w:val="0"/>
  </w:num>
  <w:num w:numId="3" w16cid:durableId="932282284">
    <w:abstractNumId w:val="22"/>
  </w:num>
  <w:num w:numId="4" w16cid:durableId="998078897">
    <w:abstractNumId w:val="23"/>
  </w:num>
  <w:num w:numId="5" w16cid:durableId="1077436799">
    <w:abstractNumId w:val="13"/>
  </w:num>
  <w:num w:numId="6" w16cid:durableId="1882550690">
    <w:abstractNumId w:val="10"/>
  </w:num>
  <w:num w:numId="7" w16cid:durableId="2117746989">
    <w:abstractNumId w:val="17"/>
  </w:num>
  <w:num w:numId="8" w16cid:durableId="1830095387">
    <w:abstractNumId w:val="20"/>
  </w:num>
  <w:num w:numId="9" w16cid:durableId="23752757">
    <w:abstractNumId w:val="7"/>
    <w:lvlOverride w:ilvl="0"/>
    <w:lvlOverride w:ilvl="1">
      <w:startOverride w:val="2"/>
    </w:lvlOverride>
    <w:lvlOverride w:ilvl="2"/>
    <w:lvlOverride w:ilvl="3"/>
    <w:lvlOverride w:ilvl="4"/>
    <w:lvlOverride w:ilvl="5"/>
    <w:lvlOverride w:ilvl="6"/>
    <w:lvlOverride w:ilvl="7"/>
    <w:lvlOverride w:ilvl="8"/>
  </w:num>
  <w:num w:numId="10" w16cid:durableId="2024742848">
    <w:abstractNumId w:val="7"/>
    <w:lvlOverride w:ilvl="0"/>
    <w:lvlOverride w:ilvl="1">
      <w:startOverride w:val="2"/>
    </w:lvlOverride>
    <w:lvlOverride w:ilvl="2"/>
    <w:lvlOverride w:ilvl="3"/>
    <w:lvlOverride w:ilvl="4"/>
    <w:lvlOverride w:ilvl="5"/>
    <w:lvlOverride w:ilvl="6"/>
    <w:lvlOverride w:ilvl="7"/>
    <w:lvlOverride w:ilvl="8"/>
  </w:num>
  <w:num w:numId="11" w16cid:durableId="274752276">
    <w:abstractNumId w:val="7"/>
    <w:lvlOverride w:ilvl="0"/>
    <w:lvlOverride w:ilvl="1">
      <w:startOverride w:val="2"/>
    </w:lvlOverride>
    <w:lvlOverride w:ilvl="2"/>
    <w:lvlOverride w:ilvl="3"/>
    <w:lvlOverride w:ilvl="4"/>
    <w:lvlOverride w:ilvl="5"/>
    <w:lvlOverride w:ilvl="6"/>
    <w:lvlOverride w:ilvl="7"/>
    <w:lvlOverride w:ilvl="8"/>
  </w:num>
  <w:num w:numId="12" w16cid:durableId="1975019887">
    <w:abstractNumId w:val="12"/>
  </w:num>
  <w:num w:numId="13" w16cid:durableId="761266695">
    <w:abstractNumId w:val="9"/>
  </w:num>
  <w:num w:numId="14" w16cid:durableId="351537923">
    <w:abstractNumId w:val="6"/>
  </w:num>
  <w:num w:numId="15" w16cid:durableId="133001302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619605">
    <w:abstractNumId w:val="2"/>
  </w:num>
  <w:num w:numId="17" w16cid:durableId="99450780">
    <w:abstractNumId w:val="3"/>
  </w:num>
  <w:num w:numId="18" w16cid:durableId="1211838890">
    <w:abstractNumId w:val="4"/>
  </w:num>
  <w:num w:numId="19" w16cid:durableId="1188564896">
    <w:abstractNumId w:val="24"/>
  </w:num>
  <w:num w:numId="20" w16cid:durableId="2040473291">
    <w:abstractNumId w:val="24"/>
  </w:num>
  <w:num w:numId="21" w16cid:durableId="1673605319">
    <w:abstractNumId w:val="19"/>
  </w:num>
  <w:num w:numId="22" w16cid:durableId="54553833">
    <w:abstractNumId w:val="19"/>
  </w:num>
  <w:num w:numId="23" w16cid:durableId="148068472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2523278">
    <w:abstractNumId w:val="16"/>
  </w:num>
  <w:num w:numId="25" w16cid:durableId="1831097673">
    <w:abstractNumId w:val="14"/>
  </w:num>
  <w:num w:numId="26" w16cid:durableId="1992706535">
    <w:abstractNumId w:val="15"/>
  </w:num>
  <w:num w:numId="27" w16cid:durableId="1401904397">
    <w:abstractNumId w:val="21"/>
  </w:num>
  <w:num w:numId="28" w16cid:durableId="1738361890">
    <w:abstractNumId w:val="7"/>
  </w:num>
  <w:num w:numId="29" w16cid:durableId="1420591097">
    <w:abstractNumId w:val="7"/>
  </w:num>
  <w:num w:numId="30" w16cid:durableId="1342463868">
    <w:abstractNumId w:val="7"/>
  </w:num>
  <w:num w:numId="31" w16cid:durableId="422149756">
    <w:abstractNumId w:val="7"/>
  </w:num>
  <w:num w:numId="32" w16cid:durableId="795945925">
    <w:abstractNumId w:val="5"/>
  </w:num>
  <w:num w:numId="33" w16cid:durableId="370150194">
    <w:abstractNumId w:val="7"/>
  </w:num>
  <w:num w:numId="34" w16cid:durableId="1423448625">
    <w:abstractNumId w:val="8"/>
  </w:num>
  <w:num w:numId="35" w16cid:durableId="1782263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0213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8619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9776448">
    <w:abstractNumId w:val="1"/>
  </w:num>
  <w:num w:numId="39" w16cid:durableId="1488088095">
    <w:abstractNumId w:val="1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8A3"/>
    <w:rsid w:val="00012A11"/>
    <w:rsid w:val="0001343E"/>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7DA"/>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C2B"/>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46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3F96"/>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1FC6"/>
    <w:rsid w:val="000921E1"/>
    <w:rsid w:val="000923CA"/>
    <w:rsid w:val="00092759"/>
    <w:rsid w:val="00092CA5"/>
    <w:rsid w:val="000935AA"/>
    <w:rsid w:val="00093B86"/>
    <w:rsid w:val="00094191"/>
    <w:rsid w:val="00094321"/>
    <w:rsid w:val="00094790"/>
    <w:rsid w:val="00094A8E"/>
    <w:rsid w:val="00094D55"/>
    <w:rsid w:val="000967EB"/>
    <w:rsid w:val="000969B9"/>
    <w:rsid w:val="00096B41"/>
    <w:rsid w:val="00096B5A"/>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75F"/>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181"/>
    <w:rsid w:val="000C7B49"/>
    <w:rsid w:val="000C7FA6"/>
    <w:rsid w:val="000C7FFC"/>
    <w:rsid w:val="000D017E"/>
    <w:rsid w:val="000D239E"/>
    <w:rsid w:val="000D294B"/>
    <w:rsid w:val="000D2A6B"/>
    <w:rsid w:val="000D2AC3"/>
    <w:rsid w:val="000D3590"/>
    <w:rsid w:val="000D4159"/>
    <w:rsid w:val="000D459E"/>
    <w:rsid w:val="000D4D3E"/>
    <w:rsid w:val="000D5774"/>
    <w:rsid w:val="000D5CAD"/>
    <w:rsid w:val="000D6597"/>
    <w:rsid w:val="000D76B8"/>
    <w:rsid w:val="000E0712"/>
    <w:rsid w:val="000E071F"/>
    <w:rsid w:val="000E15DC"/>
    <w:rsid w:val="000E20A6"/>
    <w:rsid w:val="000E238A"/>
    <w:rsid w:val="000E2994"/>
    <w:rsid w:val="000E2DAE"/>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AB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BCA"/>
    <w:rsid w:val="00116D83"/>
    <w:rsid w:val="001208D4"/>
    <w:rsid w:val="00120DAD"/>
    <w:rsid w:val="0012102E"/>
    <w:rsid w:val="001219B0"/>
    <w:rsid w:val="00121BF7"/>
    <w:rsid w:val="00121E12"/>
    <w:rsid w:val="00122C50"/>
    <w:rsid w:val="00122CF4"/>
    <w:rsid w:val="00123680"/>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000"/>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3067"/>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6E68"/>
    <w:rsid w:val="001772A8"/>
    <w:rsid w:val="001776D5"/>
    <w:rsid w:val="001777C6"/>
    <w:rsid w:val="00177958"/>
    <w:rsid w:val="00177CD5"/>
    <w:rsid w:val="00180B4C"/>
    <w:rsid w:val="0018179A"/>
    <w:rsid w:val="001817D2"/>
    <w:rsid w:val="00181E1F"/>
    <w:rsid w:val="00181EF5"/>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E4"/>
    <w:rsid w:val="001B7184"/>
    <w:rsid w:val="001B7FE6"/>
    <w:rsid w:val="001C11C5"/>
    <w:rsid w:val="001C2C97"/>
    <w:rsid w:val="001C2E71"/>
    <w:rsid w:val="001C2FA4"/>
    <w:rsid w:val="001C3BD5"/>
    <w:rsid w:val="001C3F32"/>
    <w:rsid w:val="001C41C8"/>
    <w:rsid w:val="001C48B6"/>
    <w:rsid w:val="001C4C04"/>
    <w:rsid w:val="001C501A"/>
    <w:rsid w:val="001C57FF"/>
    <w:rsid w:val="001C59C0"/>
    <w:rsid w:val="001C5FEE"/>
    <w:rsid w:val="001C6079"/>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1E14"/>
    <w:rsid w:val="001E204B"/>
    <w:rsid w:val="001E2495"/>
    <w:rsid w:val="001E2579"/>
    <w:rsid w:val="001E2E97"/>
    <w:rsid w:val="001E3AAF"/>
    <w:rsid w:val="001E40D3"/>
    <w:rsid w:val="001E4EA2"/>
    <w:rsid w:val="001E52DF"/>
    <w:rsid w:val="001E60BA"/>
    <w:rsid w:val="001E702D"/>
    <w:rsid w:val="001E722B"/>
    <w:rsid w:val="001E7281"/>
    <w:rsid w:val="001E7948"/>
    <w:rsid w:val="001E7CE4"/>
    <w:rsid w:val="001F0A6E"/>
    <w:rsid w:val="001F0D23"/>
    <w:rsid w:val="001F0E4E"/>
    <w:rsid w:val="001F28BE"/>
    <w:rsid w:val="001F39FA"/>
    <w:rsid w:val="001F3E39"/>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DDE"/>
    <w:rsid w:val="00232E32"/>
    <w:rsid w:val="002333D7"/>
    <w:rsid w:val="002345B4"/>
    <w:rsid w:val="00235187"/>
    <w:rsid w:val="00236150"/>
    <w:rsid w:val="00236166"/>
    <w:rsid w:val="00236EF6"/>
    <w:rsid w:val="00240B17"/>
    <w:rsid w:val="00240E5B"/>
    <w:rsid w:val="00241680"/>
    <w:rsid w:val="00241D78"/>
    <w:rsid w:val="00241DD3"/>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8AB"/>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4E9"/>
    <w:rsid w:val="00267993"/>
    <w:rsid w:val="00267B22"/>
    <w:rsid w:val="00270596"/>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198"/>
    <w:rsid w:val="002923A3"/>
    <w:rsid w:val="0029266A"/>
    <w:rsid w:val="002926AC"/>
    <w:rsid w:val="002927E7"/>
    <w:rsid w:val="00292A58"/>
    <w:rsid w:val="002931C6"/>
    <w:rsid w:val="0029332D"/>
    <w:rsid w:val="0029334E"/>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5A1"/>
    <w:rsid w:val="002C1258"/>
    <w:rsid w:val="002C17A8"/>
    <w:rsid w:val="002C2912"/>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D7D30"/>
    <w:rsid w:val="002E1455"/>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6E8A"/>
    <w:rsid w:val="002F70BE"/>
    <w:rsid w:val="002F717F"/>
    <w:rsid w:val="002F7EB1"/>
    <w:rsid w:val="003015E9"/>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129"/>
    <w:rsid w:val="00320345"/>
    <w:rsid w:val="0032192E"/>
    <w:rsid w:val="00321A1D"/>
    <w:rsid w:val="00322A3E"/>
    <w:rsid w:val="003238C3"/>
    <w:rsid w:val="00323E6D"/>
    <w:rsid w:val="0032434F"/>
    <w:rsid w:val="00324781"/>
    <w:rsid w:val="00324BCD"/>
    <w:rsid w:val="00324F30"/>
    <w:rsid w:val="00325023"/>
    <w:rsid w:val="0032533F"/>
    <w:rsid w:val="0032584E"/>
    <w:rsid w:val="00325FD8"/>
    <w:rsid w:val="003265B9"/>
    <w:rsid w:val="003265FC"/>
    <w:rsid w:val="003266C6"/>
    <w:rsid w:val="00327232"/>
    <w:rsid w:val="00327DD2"/>
    <w:rsid w:val="00330864"/>
    <w:rsid w:val="0033103B"/>
    <w:rsid w:val="003310F0"/>
    <w:rsid w:val="00331182"/>
    <w:rsid w:val="00331734"/>
    <w:rsid w:val="00332AB2"/>
    <w:rsid w:val="00332B8A"/>
    <w:rsid w:val="00332C60"/>
    <w:rsid w:val="003330C9"/>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6B6"/>
    <w:rsid w:val="00354B78"/>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6AE"/>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4F4F"/>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C30"/>
    <w:rsid w:val="003A3FB0"/>
    <w:rsid w:val="003A44C6"/>
    <w:rsid w:val="003A4E63"/>
    <w:rsid w:val="003A5367"/>
    <w:rsid w:val="003A54A7"/>
    <w:rsid w:val="003A71A0"/>
    <w:rsid w:val="003A728F"/>
    <w:rsid w:val="003A73C1"/>
    <w:rsid w:val="003A7599"/>
    <w:rsid w:val="003A79B2"/>
    <w:rsid w:val="003A7B29"/>
    <w:rsid w:val="003B01B6"/>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BCB"/>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69E"/>
    <w:rsid w:val="00406952"/>
    <w:rsid w:val="00407603"/>
    <w:rsid w:val="004076F7"/>
    <w:rsid w:val="00407F1C"/>
    <w:rsid w:val="004119BA"/>
    <w:rsid w:val="004122ED"/>
    <w:rsid w:val="0041257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5E90"/>
    <w:rsid w:val="00425F30"/>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5BAC"/>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1A2"/>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B9"/>
    <w:rsid w:val="004913E1"/>
    <w:rsid w:val="004919E4"/>
    <w:rsid w:val="00491F90"/>
    <w:rsid w:val="0049237B"/>
    <w:rsid w:val="00492C93"/>
    <w:rsid w:val="00492E29"/>
    <w:rsid w:val="00493088"/>
    <w:rsid w:val="00493D94"/>
    <w:rsid w:val="004946CD"/>
    <w:rsid w:val="00494AE7"/>
    <w:rsid w:val="00494E37"/>
    <w:rsid w:val="00495FC7"/>
    <w:rsid w:val="0049669A"/>
    <w:rsid w:val="00496877"/>
    <w:rsid w:val="00496B3C"/>
    <w:rsid w:val="004974D8"/>
    <w:rsid w:val="004977C7"/>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7F72"/>
    <w:rsid w:val="004C0212"/>
    <w:rsid w:val="004C05F9"/>
    <w:rsid w:val="004C0B32"/>
    <w:rsid w:val="004C1573"/>
    <w:rsid w:val="004C18FD"/>
    <w:rsid w:val="004C2751"/>
    <w:rsid w:val="004C2864"/>
    <w:rsid w:val="004C2BFF"/>
    <w:rsid w:val="004C30A7"/>
    <w:rsid w:val="004C41A0"/>
    <w:rsid w:val="004C459F"/>
    <w:rsid w:val="004C4681"/>
    <w:rsid w:val="004C49F0"/>
    <w:rsid w:val="004C4F8F"/>
    <w:rsid w:val="004C52CE"/>
    <w:rsid w:val="004C6779"/>
    <w:rsid w:val="004C77A7"/>
    <w:rsid w:val="004D067A"/>
    <w:rsid w:val="004D080F"/>
    <w:rsid w:val="004D0D16"/>
    <w:rsid w:val="004D133F"/>
    <w:rsid w:val="004D2BC8"/>
    <w:rsid w:val="004D31CA"/>
    <w:rsid w:val="004D3268"/>
    <w:rsid w:val="004D36B2"/>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99"/>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5BA2"/>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13C"/>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A36"/>
    <w:rsid w:val="005434D7"/>
    <w:rsid w:val="0054384E"/>
    <w:rsid w:val="00544C09"/>
    <w:rsid w:val="00545B8E"/>
    <w:rsid w:val="0054646D"/>
    <w:rsid w:val="00547069"/>
    <w:rsid w:val="00547A88"/>
    <w:rsid w:val="0055057F"/>
    <w:rsid w:val="00551646"/>
    <w:rsid w:val="00551CE8"/>
    <w:rsid w:val="00551F75"/>
    <w:rsid w:val="005520B4"/>
    <w:rsid w:val="005522B9"/>
    <w:rsid w:val="00552879"/>
    <w:rsid w:val="00552D62"/>
    <w:rsid w:val="00552F78"/>
    <w:rsid w:val="00553389"/>
    <w:rsid w:val="005539FC"/>
    <w:rsid w:val="00553D9A"/>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C8A"/>
    <w:rsid w:val="00592FEA"/>
    <w:rsid w:val="00593A7A"/>
    <w:rsid w:val="00593F69"/>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3A8"/>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2CF"/>
    <w:rsid w:val="005D5B63"/>
    <w:rsid w:val="005D6447"/>
    <w:rsid w:val="005D71B0"/>
    <w:rsid w:val="005E08E2"/>
    <w:rsid w:val="005E12C6"/>
    <w:rsid w:val="005E1321"/>
    <w:rsid w:val="005E15FA"/>
    <w:rsid w:val="005E162E"/>
    <w:rsid w:val="005E1666"/>
    <w:rsid w:val="005E1C1D"/>
    <w:rsid w:val="005E21A3"/>
    <w:rsid w:val="005E233F"/>
    <w:rsid w:val="005E2DD4"/>
    <w:rsid w:val="005E37A0"/>
    <w:rsid w:val="005E47F7"/>
    <w:rsid w:val="005E50B7"/>
    <w:rsid w:val="005E538B"/>
    <w:rsid w:val="005E5528"/>
    <w:rsid w:val="005E5774"/>
    <w:rsid w:val="005E587B"/>
    <w:rsid w:val="005E60E9"/>
    <w:rsid w:val="005E6642"/>
    <w:rsid w:val="005E6C5D"/>
    <w:rsid w:val="005E6D43"/>
    <w:rsid w:val="005E7043"/>
    <w:rsid w:val="005E753C"/>
    <w:rsid w:val="005E75AD"/>
    <w:rsid w:val="005E7DB2"/>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342"/>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3DB"/>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31C"/>
    <w:rsid w:val="00634E98"/>
    <w:rsid w:val="00635279"/>
    <w:rsid w:val="00635B69"/>
    <w:rsid w:val="00636593"/>
    <w:rsid w:val="00640298"/>
    <w:rsid w:val="00640431"/>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4C1D"/>
    <w:rsid w:val="006553B5"/>
    <w:rsid w:val="00655AAF"/>
    <w:rsid w:val="00655DFF"/>
    <w:rsid w:val="0065614D"/>
    <w:rsid w:val="00656847"/>
    <w:rsid w:val="00656A30"/>
    <w:rsid w:val="006572C6"/>
    <w:rsid w:val="00657E82"/>
    <w:rsid w:val="00660265"/>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0C"/>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1E08"/>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4F6E"/>
    <w:rsid w:val="006E53E9"/>
    <w:rsid w:val="006E54A6"/>
    <w:rsid w:val="006E5777"/>
    <w:rsid w:val="006E6236"/>
    <w:rsid w:val="006E649F"/>
    <w:rsid w:val="006E721C"/>
    <w:rsid w:val="006E73CF"/>
    <w:rsid w:val="006E7556"/>
    <w:rsid w:val="006E786D"/>
    <w:rsid w:val="006F003B"/>
    <w:rsid w:val="006F12DD"/>
    <w:rsid w:val="006F1364"/>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D3A"/>
    <w:rsid w:val="00700E41"/>
    <w:rsid w:val="007010B9"/>
    <w:rsid w:val="00701698"/>
    <w:rsid w:val="0070180C"/>
    <w:rsid w:val="00701B88"/>
    <w:rsid w:val="00702125"/>
    <w:rsid w:val="00702245"/>
    <w:rsid w:val="007025B5"/>
    <w:rsid w:val="007028C7"/>
    <w:rsid w:val="007029D6"/>
    <w:rsid w:val="00703295"/>
    <w:rsid w:val="0070372D"/>
    <w:rsid w:val="007038C1"/>
    <w:rsid w:val="00704462"/>
    <w:rsid w:val="007049A5"/>
    <w:rsid w:val="007055DF"/>
    <w:rsid w:val="00705D39"/>
    <w:rsid w:val="00705D43"/>
    <w:rsid w:val="0070653A"/>
    <w:rsid w:val="00706C56"/>
    <w:rsid w:val="00707179"/>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539D"/>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5B6"/>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0131"/>
    <w:rsid w:val="00781AD8"/>
    <w:rsid w:val="00784CC4"/>
    <w:rsid w:val="00786098"/>
    <w:rsid w:val="00786EB8"/>
    <w:rsid w:val="00787D28"/>
    <w:rsid w:val="0079000C"/>
    <w:rsid w:val="00790B29"/>
    <w:rsid w:val="00790B3E"/>
    <w:rsid w:val="00790D7B"/>
    <w:rsid w:val="00790D93"/>
    <w:rsid w:val="00791CD7"/>
    <w:rsid w:val="00791F2C"/>
    <w:rsid w:val="007923B8"/>
    <w:rsid w:val="00792D22"/>
    <w:rsid w:val="007936C9"/>
    <w:rsid w:val="007938EF"/>
    <w:rsid w:val="0079430D"/>
    <w:rsid w:val="007953B9"/>
    <w:rsid w:val="0079697B"/>
    <w:rsid w:val="0079754C"/>
    <w:rsid w:val="007A0657"/>
    <w:rsid w:val="007A0679"/>
    <w:rsid w:val="007A1395"/>
    <w:rsid w:val="007A192D"/>
    <w:rsid w:val="007A22E9"/>
    <w:rsid w:val="007A23CC"/>
    <w:rsid w:val="007A24A2"/>
    <w:rsid w:val="007A24EB"/>
    <w:rsid w:val="007A25CC"/>
    <w:rsid w:val="007A282D"/>
    <w:rsid w:val="007A331E"/>
    <w:rsid w:val="007A3B34"/>
    <w:rsid w:val="007A3BD0"/>
    <w:rsid w:val="007A455D"/>
    <w:rsid w:val="007A4C6D"/>
    <w:rsid w:val="007A4F2F"/>
    <w:rsid w:val="007A57D0"/>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4BCA"/>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6C21"/>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33D2"/>
    <w:rsid w:val="008241C6"/>
    <w:rsid w:val="008243C9"/>
    <w:rsid w:val="00824831"/>
    <w:rsid w:val="008251AB"/>
    <w:rsid w:val="008255A4"/>
    <w:rsid w:val="008256DF"/>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8B"/>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126"/>
    <w:rsid w:val="008622AA"/>
    <w:rsid w:val="0086269E"/>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2BD"/>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7D2"/>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2E0"/>
    <w:rsid w:val="008C452F"/>
    <w:rsid w:val="008C4AF5"/>
    <w:rsid w:val="008C4B80"/>
    <w:rsid w:val="008C5036"/>
    <w:rsid w:val="008C5399"/>
    <w:rsid w:val="008C62E2"/>
    <w:rsid w:val="008C6340"/>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3367"/>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6AA1"/>
    <w:rsid w:val="008F7A00"/>
    <w:rsid w:val="00900C1C"/>
    <w:rsid w:val="00900F65"/>
    <w:rsid w:val="009011AF"/>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0B6F"/>
    <w:rsid w:val="00922606"/>
    <w:rsid w:val="00922791"/>
    <w:rsid w:val="00922D31"/>
    <w:rsid w:val="009239F9"/>
    <w:rsid w:val="00923F34"/>
    <w:rsid w:val="0092413A"/>
    <w:rsid w:val="0092559F"/>
    <w:rsid w:val="00925C6F"/>
    <w:rsid w:val="0092607C"/>
    <w:rsid w:val="00926081"/>
    <w:rsid w:val="0092675A"/>
    <w:rsid w:val="00927309"/>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0F02"/>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57E"/>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7FE"/>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B01DE"/>
    <w:rsid w:val="009B07DC"/>
    <w:rsid w:val="009B10C2"/>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C19"/>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5252"/>
    <w:rsid w:val="009E5B74"/>
    <w:rsid w:val="009E644A"/>
    <w:rsid w:val="009E6E9A"/>
    <w:rsid w:val="009E750B"/>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B57"/>
    <w:rsid w:val="00A00C12"/>
    <w:rsid w:val="00A016F4"/>
    <w:rsid w:val="00A01D7B"/>
    <w:rsid w:val="00A0211B"/>
    <w:rsid w:val="00A02E61"/>
    <w:rsid w:val="00A03AB2"/>
    <w:rsid w:val="00A03AC2"/>
    <w:rsid w:val="00A03C7D"/>
    <w:rsid w:val="00A04512"/>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175"/>
    <w:rsid w:val="00A44638"/>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6202"/>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523D"/>
    <w:rsid w:val="00AC6104"/>
    <w:rsid w:val="00AC63AC"/>
    <w:rsid w:val="00AC6EC2"/>
    <w:rsid w:val="00AC6FBC"/>
    <w:rsid w:val="00AC6FC6"/>
    <w:rsid w:val="00AD0265"/>
    <w:rsid w:val="00AD047A"/>
    <w:rsid w:val="00AD0DE9"/>
    <w:rsid w:val="00AD13C0"/>
    <w:rsid w:val="00AD1F3E"/>
    <w:rsid w:val="00AD2036"/>
    <w:rsid w:val="00AD22E3"/>
    <w:rsid w:val="00AD242B"/>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1DBB"/>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97D"/>
    <w:rsid w:val="00B32AAE"/>
    <w:rsid w:val="00B32E8B"/>
    <w:rsid w:val="00B339BC"/>
    <w:rsid w:val="00B33D65"/>
    <w:rsid w:val="00B33EA5"/>
    <w:rsid w:val="00B33F5C"/>
    <w:rsid w:val="00B340AB"/>
    <w:rsid w:val="00B34514"/>
    <w:rsid w:val="00B34550"/>
    <w:rsid w:val="00B34ED7"/>
    <w:rsid w:val="00B34F46"/>
    <w:rsid w:val="00B35482"/>
    <w:rsid w:val="00B35F29"/>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1D2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967"/>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185"/>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1AC"/>
    <w:rsid w:val="00BB230F"/>
    <w:rsid w:val="00BB2496"/>
    <w:rsid w:val="00BB2765"/>
    <w:rsid w:val="00BB3136"/>
    <w:rsid w:val="00BB3497"/>
    <w:rsid w:val="00BB3940"/>
    <w:rsid w:val="00BB4389"/>
    <w:rsid w:val="00BB5587"/>
    <w:rsid w:val="00BB5F6F"/>
    <w:rsid w:val="00BB611F"/>
    <w:rsid w:val="00BB616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80F"/>
    <w:rsid w:val="00C020EE"/>
    <w:rsid w:val="00C0247E"/>
    <w:rsid w:val="00C02A99"/>
    <w:rsid w:val="00C03F48"/>
    <w:rsid w:val="00C03F51"/>
    <w:rsid w:val="00C03F9E"/>
    <w:rsid w:val="00C0422A"/>
    <w:rsid w:val="00C05C5B"/>
    <w:rsid w:val="00C05DDE"/>
    <w:rsid w:val="00C0648F"/>
    <w:rsid w:val="00C06812"/>
    <w:rsid w:val="00C10910"/>
    <w:rsid w:val="00C10CC7"/>
    <w:rsid w:val="00C1112B"/>
    <w:rsid w:val="00C111ED"/>
    <w:rsid w:val="00C11213"/>
    <w:rsid w:val="00C11CD0"/>
    <w:rsid w:val="00C11DF8"/>
    <w:rsid w:val="00C11F38"/>
    <w:rsid w:val="00C1293E"/>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6F"/>
    <w:rsid w:val="00C439B8"/>
    <w:rsid w:val="00C445C2"/>
    <w:rsid w:val="00C446B0"/>
    <w:rsid w:val="00C45B88"/>
    <w:rsid w:val="00C461F2"/>
    <w:rsid w:val="00C46492"/>
    <w:rsid w:val="00C46F61"/>
    <w:rsid w:val="00C47598"/>
    <w:rsid w:val="00C47BB2"/>
    <w:rsid w:val="00C47CC5"/>
    <w:rsid w:val="00C5014C"/>
    <w:rsid w:val="00C50328"/>
    <w:rsid w:val="00C50955"/>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90A32"/>
    <w:rsid w:val="00C912FD"/>
    <w:rsid w:val="00C91A03"/>
    <w:rsid w:val="00C91A3F"/>
    <w:rsid w:val="00C92316"/>
    <w:rsid w:val="00C92547"/>
    <w:rsid w:val="00C926FD"/>
    <w:rsid w:val="00C941A8"/>
    <w:rsid w:val="00C95C72"/>
    <w:rsid w:val="00C95FE9"/>
    <w:rsid w:val="00C962B5"/>
    <w:rsid w:val="00C96B86"/>
    <w:rsid w:val="00C971F9"/>
    <w:rsid w:val="00C97254"/>
    <w:rsid w:val="00C97DF7"/>
    <w:rsid w:val="00CA0AEE"/>
    <w:rsid w:val="00CA142B"/>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326"/>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E6E"/>
    <w:rsid w:val="00CC1F0F"/>
    <w:rsid w:val="00CC2759"/>
    <w:rsid w:val="00CC2F44"/>
    <w:rsid w:val="00CC356D"/>
    <w:rsid w:val="00CC3FEB"/>
    <w:rsid w:val="00CC469A"/>
    <w:rsid w:val="00CC52D2"/>
    <w:rsid w:val="00CC5719"/>
    <w:rsid w:val="00CC6F87"/>
    <w:rsid w:val="00CC7262"/>
    <w:rsid w:val="00CC7A24"/>
    <w:rsid w:val="00CC7DFE"/>
    <w:rsid w:val="00CD0040"/>
    <w:rsid w:val="00CD0744"/>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5F1"/>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048"/>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1AC6"/>
    <w:rsid w:val="00D42AFB"/>
    <w:rsid w:val="00D4343E"/>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41"/>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67F72"/>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629F"/>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E1"/>
    <w:rsid w:val="00D964FA"/>
    <w:rsid w:val="00D96D2A"/>
    <w:rsid w:val="00D96F2A"/>
    <w:rsid w:val="00D97571"/>
    <w:rsid w:val="00D97A50"/>
    <w:rsid w:val="00DA05BF"/>
    <w:rsid w:val="00DA0C2C"/>
    <w:rsid w:val="00DA193F"/>
    <w:rsid w:val="00DA1B0B"/>
    <w:rsid w:val="00DA2589"/>
    <w:rsid w:val="00DA29C7"/>
    <w:rsid w:val="00DA2AF8"/>
    <w:rsid w:val="00DA2C76"/>
    <w:rsid w:val="00DA2CA3"/>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48E7"/>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033"/>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771"/>
    <w:rsid w:val="00E0799E"/>
    <w:rsid w:val="00E07B7D"/>
    <w:rsid w:val="00E07DB8"/>
    <w:rsid w:val="00E1050F"/>
    <w:rsid w:val="00E11290"/>
    <w:rsid w:val="00E113B7"/>
    <w:rsid w:val="00E114C5"/>
    <w:rsid w:val="00E12316"/>
    <w:rsid w:val="00E1277F"/>
    <w:rsid w:val="00E12E73"/>
    <w:rsid w:val="00E136D8"/>
    <w:rsid w:val="00E139D5"/>
    <w:rsid w:val="00E14042"/>
    <w:rsid w:val="00E14CA5"/>
    <w:rsid w:val="00E15202"/>
    <w:rsid w:val="00E152DF"/>
    <w:rsid w:val="00E15505"/>
    <w:rsid w:val="00E15611"/>
    <w:rsid w:val="00E162B5"/>
    <w:rsid w:val="00E17141"/>
    <w:rsid w:val="00E17D3D"/>
    <w:rsid w:val="00E21896"/>
    <w:rsid w:val="00E219A1"/>
    <w:rsid w:val="00E2202A"/>
    <w:rsid w:val="00E22752"/>
    <w:rsid w:val="00E22D1B"/>
    <w:rsid w:val="00E2324A"/>
    <w:rsid w:val="00E235F5"/>
    <w:rsid w:val="00E23783"/>
    <w:rsid w:val="00E23A53"/>
    <w:rsid w:val="00E2401E"/>
    <w:rsid w:val="00E256E5"/>
    <w:rsid w:val="00E25883"/>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48F"/>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5BE"/>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DA7"/>
    <w:rsid w:val="00E85E2B"/>
    <w:rsid w:val="00E872A7"/>
    <w:rsid w:val="00E878CC"/>
    <w:rsid w:val="00E87A7D"/>
    <w:rsid w:val="00E87EAD"/>
    <w:rsid w:val="00E901AB"/>
    <w:rsid w:val="00E9038D"/>
    <w:rsid w:val="00E90AF8"/>
    <w:rsid w:val="00E923FD"/>
    <w:rsid w:val="00E924F7"/>
    <w:rsid w:val="00E9292A"/>
    <w:rsid w:val="00E94687"/>
    <w:rsid w:val="00E95DD9"/>
    <w:rsid w:val="00E96341"/>
    <w:rsid w:val="00E9647F"/>
    <w:rsid w:val="00E966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2F13"/>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64"/>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3A45"/>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B28"/>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ACF"/>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1C"/>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752"/>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87B9F"/>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0C74"/>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E7D6E"/>
    <w:rsid w:val="00FF1B0B"/>
    <w:rsid w:val="00FF1FBA"/>
    <w:rsid w:val="00FF2773"/>
    <w:rsid w:val="00FF2B42"/>
    <w:rsid w:val="00FF322C"/>
    <w:rsid w:val="00FF3EF8"/>
    <w:rsid w:val="00FF454E"/>
    <w:rsid w:val="00FF507F"/>
    <w:rsid w:val="00FF5D4D"/>
    <w:rsid w:val="00FF634E"/>
    <w:rsid w:val="00FF649E"/>
    <w:rsid w:val="00FF6FE3"/>
    <w:rsid w:val="02A5B310"/>
    <w:rsid w:val="02DF427D"/>
    <w:rsid w:val="036F9FAF"/>
    <w:rsid w:val="05365EF4"/>
    <w:rsid w:val="055AB46E"/>
    <w:rsid w:val="05B482E3"/>
    <w:rsid w:val="05F78A27"/>
    <w:rsid w:val="060EA3DB"/>
    <w:rsid w:val="063653B2"/>
    <w:rsid w:val="06D22F55"/>
    <w:rsid w:val="06D3822F"/>
    <w:rsid w:val="07961D0F"/>
    <w:rsid w:val="07AA743C"/>
    <w:rsid w:val="0825C528"/>
    <w:rsid w:val="086DFFB6"/>
    <w:rsid w:val="0A09D017"/>
    <w:rsid w:val="0AB4EB49"/>
    <w:rsid w:val="0B47CF6B"/>
    <w:rsid w:val="0C72485D"/>
    <w:rsid w:val="0C9E538D"/>
    <w:rsid w:val="0CD8499C"/>
    <w:rsid w:val="0CEBB89C"/>
    <w:rsid w:val="0DA1B3F3"/>
    <w:rsid w:val="0DB0AC54"/>
    <w:rsid w:val="0F79B9D7"/>
    <w:rsid w:val="10116795"/>
    <w:rsid w:val="10E0D201"/>
    <w:rsid w:val="11041DAD"/>
    <w:rsid w:val="114D992C"/>
    <w:rsid w:val="127B5C56"/>
    <w:rsid w:val="13AB7CC6"/>
    <w:rsid w:val="15FB6522"/>
    <w:rsid w:val="165C66F7"/>
    <w:rsid w:val="16649FEF"/>
    <w:rsid w:val="17AC40D9"/>
    <w:rsid w:val="17AFA570"/>
    <w:rsid w:val="18457BE8"/>
    <w:rsid w:val="187314D3"/>
    <w:rsid w:val="18DBDE45"/>
    <w:rsid w:val="193305E4"/>
    <w:rsid w:val="1A0CC7BE"/>
    <w:rsid w:val="1AB5ADE8"/>
    <w:rsid w:val="1AECDB15"/>
    <w:rsid w:val="1B902881"/>
    <w:rsid w:val="1C3EC466"/>
    <w:rsid w:val="1C8CA1DF"/>
    <w:rsid w:val="1CD1DA3A"/>
    <w:rsid w:val="1D38DAFD"/>
    <w:rsid w:val="1DDB5796"/>
    <w:rsid w:val="1E4621FF"/>
    <w:rsid w:val="207ABE30"/>
    <w:rsid w:val="21D19061"/>
    <w:rsid w:val="21E662A0"/>
    <w:rsid w:val="223032E0"/>
    <w:rsid w:val="225CA34E"/>
    <w:rsid w:val="23272055"/>
    <w:rsid w:val="23ACB7B6"/>
    <w:rsid w:val="242F06C7"/>
    <w:rsid w:val="24DF3391"/>
    <w:rsid w:val="2537B27D"/>
    <w:rsid w:val="26112A78"/>
    <w:rsid w:val="2620DC63"/>
    <w:rsid w:val="265133E4"/>
    <w:rsid w:val="2657C157"/>
    <w:rsid w:val="26789B7A"/>
    <w:rsid w:val="279CBCDC"/>
    <w:rsid w:val="27D707DD"/>
    <w:rsid w:val="29F468E2"/>
    <w:rsid w:val="2A115A7D"/>
    <w:rsid w:val="2B4D64D2"/>
    <w:rsid w:val="2B7872A7"/>
    <w:rsid w:val="2E29257B"/>
    <w:rsid w:val="2E715A7F"/>
    <w:rsid w:val="2F33A853"/>
    <w:rsid w:val="300003B0"/>
    <w:rsid w:val="3003D639"/>
    <w:rsid w:val="3022A7F5"/>
    <w:rsid w:val="30CF78B4"/>
    <w:rsid w:val="319BD411"/>
    <w:rsid w:val="33411E3D"/>
    <w:rsid w:val="33DE28E1"/>
    <w:rsid w:val="34A1E81C"/>
    <w:rsid w:val="34D374D3"/>
    <w:rsid w:val="36EC78EE"/>
    <w:rsid w:val="36F4710C"/>
    <w:rsid w:val="37D5F4B7"/>
    <w:rsid w:val="390C2635"/>
    <w:rsid w:val="3920A23A"/>
    <w:rsid w:val="3AE9E302"/>
    <w:rsid w:val="3B9683F7"/>
    <w:rsid w:val="3BCB3C2E"/>
    <w:rsid w:val="3C0C13E5"/>
    <w:rsid w:val="3C156367"/>
    <w:rsid w:val="3CAB666A"/>
    <w:rsid w:val="3CAE2F37"/>
    <w:rsid w:val="3DCA5C25"/>
    <w:rsid w:val="3E47A1B8"/>
    <w:rsid w:val="3E49FF98"/>
    <w:rsid w:val="3E70B07D"/>
    <w:rsid w:val="3F295B5C"/>
    <w:rsid w:val="3FE5CFF9"/>
    <w:rsid w:val="40993BDC"/>
    <w:rsid w:val="411272C2"/>
    <w:rsid w:val="4284D176"/>
    <w:rsid w:val="42E0FEE6"/>
    <w:rsid w:val="446868FA"/>
    <w:rsid w:val="449EE389"/>
    <w:rsid w:val="44A8FB23"/>
    <w:rsid w:val="4638CD78"/>
    <w:rsid w:val="46579510"/>
    <w:rsid w:val="46CE8972"/>
    <w:rsid w:val="471E9E97"/>
    <w:rsid w:val="484339E3"/>
    <w:rsid w:val="48703D10"/>
    <w:rsid w:val="48C08A7A"/>
    <w:rsid w:val="48F67052"/>
    <w:rsid w:val="4AD3BACB"/>
    <w:rsid w:val="4B428375"/>
    <w:rsid w:val="4B8F2946"/>
    <w:rsid w:val="4D338AB3"/>
    <w:rsid w:val="4DE48696"/>
    <w:rsid w:val="4E973839"/>
    <w:rsid w:val="512C7C40"/>
    <w:rsid w:val="515AB37A"/>
    <w:rsid w:val="5189942C"/>
    <w:rsid w:val="528BB8F1"/>
    <w:rsid w:val="52A2B63B"/>
    <w:rsid w:val="52F683DB"/>
    <w:rsid w:val="532B3C12"/>
    <w:rsid w:val="5367F2AD"/>
    <w:rsid w:val="55FA4715"/>
    <w:rsid w:val="563B8DD8"/>
    <w:rsid w:val="5658C53A"/>
    <w:rsid w:val="569C1CFF"/>
    <w:rsid w:val="576A7C2D"/>
    <w:rsid w:val="57F5CAD1"/>
    <w:rsid w:val="583BAD14"/>
    <w:rsid w:val="58ED34F0"/>
    <w:rsid w:val="5B58F1E4"/>
    <w:rsid w:val="5CD15AEC"/>
    <w:rsid w:val="5D8C3719"/>
    <w:rsid w:val="5DDDFB96"/>
    <w:rsid w:val="5E1E1829"/>
    <w:rsid w:val="5EE1B42A"/>
    <w:rsid w:val="5F367264"/>
    <w:rsid w:val="607D848B"/>
    <w:rsid w:val="61981D74"/>
    <w:rsid w:val="61D6BAE2"/>
    <w:rsid w:val="633AA146"/>
    <w:rsid w:val="641D6D11"/>
    <w:rsid w:val="64D671A7"/>
    <w:rsid w:val="650E5BA4"/>
    <w:rsid w:val="668F78B3"/>
    <w:rsid w:val="67AF5CA0"/>
    <w:rsid w:val="68B102ED"/>
    <w:rsid w:val="6C4BB1CB"/>
    <w:rsid w:val="6CB288AC"/>
    <w:rsid w:val="6CB29864"/>
    <w:rsid w:val="6CDEAB8A"/>
    <w:rsid w:val="6D2212C1"/>
    <w:rsid w:val="6DAB702B"/>
    <w:rsid w:val="6E9858D8"/>
    <w:rsid w:val="6EA8BB6A"/>
    <w:rsid w:val="6EFA4BB6"/>
    <w:rsid w:val="6F16824D"/>
    <w:rsid w:val="6F179951"/>
    <w:rsid w:val="6F9619D1"/>
    <w:rsid w:val="70882569"/>
    <w:rsid w:val="71104140"/>
    <w:rsid w:val="712F5AB8"/>
    <w:rsid w:val="724B2FE2"/>
    <w:rsid w:val="746A7EB9"/>
    <w:rsid w:val="749958C6"/>
    <w:rsid w:val="74F482F7"/>
    <w:rsid w:val="759EF8DD"/>
    <w:rsid w:val="75AED98F"/>
    <w:rsid w:val="75F563BA"/>
    <w:rsid w:val="75FCB035"/>
    <w:rsid w:val="77392A14"/>
    <w:rsid w:val="77467F07"/>
    <w:rsid w:val="77E0AB9D"/>
    <w:rsid w:val="77F19E30"/>
    <w:rsid w:val="788D7F63"/>
    <w:rsid w:val="78F9E42E"/>
    <w:rsid w:val="79546C12"/>
    <w:rsid w:val="7A70CAD6"/>
    <w:rsid w:val="7B63C47B"/>
    <w:rsid w:val="7C19F02A"/>
    <w:rsid w:val="7D0285A2"/>
    <w:rsid w:val="7D377ED9"/>
    <w:rsid w:val="7FCBCB4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9DAE4AC1-7FB1-4849-9F44-D3F47F85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qFormat/>
    <w:rsid w:val="00E25883"/>
    <w:pPr>
      <w:keepNext/>
      <w:numPr>
        <w:ilvl w:val="4"/>
        <w:numId w:val="38"/>
      </w:numPr>
      <w:tabs>
        <w:tab w:val="left" w:pos="0"/>
      </w:tabs>
      <w:autoSpaceDE w:val="0"/>
      <w:jc w:val="both"/>
      <w:outlineLvl w:val="4"/>
    </w:pPr>
    <w:rPr>
      <w:rFonts w:eastAsia="Times New Roman"/>
      <w:b/>
      <w:bCs/>
      <w:sz w:val="20"/>
      <w:lang w:eastAsia="ar-SA"/>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qFormat/>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qFormat/>
    <w:rsid w:val="00CA24FB"/>
    <w:pPr>
      <w:tabs>
        <w:tab w:val="center" w:pos="4252"/>
        <w:tab w:val="right" w:pos="8504"/>
      </w:tabs>
    </w:pPr>
  </w:style>
  <w:style w:type="character" w:customStyle="1" w:styleId="CabealhoChar">
    <w:name w:val="Cabeçalho Char"/>
    <w:link w:val="Cabealho"/>
    <w:uiPriority w:val="99"/>
    <w:qFormat/>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61A41"/>
    <w:pPr>
      <w:numPr>
        <w:numId w:val="1"/>
      </w:numPr>
      <w:tabs>
        <w:tab w:val="left" w:pos="0"/>
      </w:tabs>
      <w:spacing w:before="240" w:after="120" w:line="276"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61A41"/>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1257D"/>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1257D"/>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E136D8"/>
    <w:pPr>
      <w:numPr>
        <w:ilvl w:val="3"/>
      </w:numPr>
      <w:ind w:left="567" w:firstLine="0"/>
    </w:pPr>
    <w:rPr>
      <w:color w:val="auto"/>
    </w:rPr>
  </w:style>
  <w:style w:type="paragraph" w:customStyle="1" w:styleId="Nivel5">
    <w:name w:val="Nivel 5"/>
    <w:basedOn w:val="Nivel4"/>
    <w:qFormat/>
    <w:rsid w:val="0041257D"/>
    <w:pPr>
      <w:numPr>
        <w:ilvl w:val="4"/>
      </w:numPr>
      <w:ind w:left="851" w:firstLine="0"/>
    </w:pPr>
  </w:style>
  <w:style w:type="character" w:customStyle="1" w:styleId="Nivel4Char">
    <w:name w:val="Nivel 4 Char"/>
    <w:basedOn w:val="Fontepargpadro"/>
    <w:link w:val="Nivel4"/>
    <w:rsid w:val="00E136D8"/>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qFormat/>
    <w:locked/>
    <w:rsid w:val="0041257D"/>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E136D8"/>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E136D8"/>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qFormat/>
    <w:rsid w:val="0041257D"/>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2D7D30"/>
    <w:rPr>
      <w:color w:val="605E5C"/>
      <w:shd w:val="clear" w:color="auto" w:fill="E1DFDD"/>
    </w:rPr>
  </w:style>
  <w:style w:type="character" w:customStyle="1" w:styleId="Ttulo5Char">
    <w:name w:val="Título 5 Char"/>
    <w:basedOn w:val="Fontepargpadro"/>
    <w:link w:val="Ttulo5"/>
    <w:rsid w:val="00E25883"/>
    <w:rPr>
      <w:rFonts w:ascii="Ecofont_Spranq_eco_Sans" w:eastAsia="Times New Roman" w:hAnsi="Ecofont_Spranq_eco_Sans" w:cs="Tahoma"/>
      <w:b/>
      <w:bCs/>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www.planalto.gov.br/ccivil_03/_ato2019-2022/2021/lei/L14133.htm" TargetMode="External"/><Relationship Id="rId1" Type="http://schemas.openxmlformats.org/officeDocument/2006/relationships/hyperlink" Target="https://www.planalto.gov.br/ccivil_03/_ato2015-2018/2018/lei/l13709.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25art159"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1-2014/2011/lei/l12527.htm"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microsoft.com/office/2011/relationships/commentsExtended" Target="commentsExtended.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s://www.in.gov.br/en/web/dou/-/circular-susep-n-662-de-11-de-abril-de-2022-392772088"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2/decreto/d772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l8078compilado.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s://www.planalto.gov.br/ccivil_03/leis/2002/l10406compilada.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seges-me-no-26-de-13-de-abril-de-2022"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FBD4A-DBF7-4E07-A973-35AD9C60FAB9}">
  <ds:schemaRefs>
    <ds:schemaRef ds:uri="http://schemas.microsoft.com/sharepoint/v3/contenttype/forms"/>
  </ds:schemaRefs>
</ds:datastoreItem>
</file>

<file path=customXml/itemProps2.xml><?xml version="1.0" encoding="utf-8"?>
<ds:datastoreItem xmlns:ds="http://schemas.openxmlformats.org/officeDocument/2006/customXml" ds:itemID="{E691BF97-A035-44B5-AC46-F98ECEF95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C6FACB-6920-4843-9707-8A142D2FDBCB}">
  <ds:schemaRefs>
    <ds:schemaRef ds:uri="http://schemas.openxmlformats.org/officeDocument/2006/bibliography"/>
  </ds:schemaRefs>
</ds:datastoreItem>
</file>

<file path=customXml/itemProps4.xml><?xml version="1.0" encoding="utf-8"?>
<ds:datastoreItem xmlns:ds="http://schemas.openxmlformats.org/officeDocument/2006/customXml" ds:itemID="{3BB134B6-CE31-4590-AF7E-39EBAFB1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7125</Words>
  <Characters>38478</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Aparecido Ribeiro</dc:creator>
  <cp:keywords/>
  <dc:description/>
  <cp:lastModifiedBy>Pedro Gurkevicz Ribeiro</cp:lastModifiedBy>
  <cp:revision>40</cp:revision>
  <dcterms:created xsi:type="dcterms:W3CDTF">2025-02-10T18:22:00Z</dcterms:created>
  <dcterms:modified xsi:type="dcterms:W3CDTF">2025-12-12T14:22:00Z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